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C888" w14:textId="77777777" w:rsidR="005E36A2" w:rsidRDefault="005E36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11DCF18" w14:textId="77777777" w:rsidR="005E36A2" w:rsidRDefault="005E36A2">
      <w:pPr>
        <w:pStyle w:val="ConsPlusNormal"/>
        <w:jc w:val="both"/>
        <w:outlineLvl w:val="0"/>
      </w:pPr>
    </w:p>
    <w:p w14:paraId="3F9E7C59" w14:textId="77777777" w:rsidR="005E36A2" w:rsidRDefault="005E36A2">
      <w:pPr>
        <w:pStyle w:val="ConsPlusNormal"/>
        <w:outlineLvl w:val="0"/>
      </w:pPr>
      <w:r>
        <w:t>Зарегистрировано в Минюсте России 21 марта 2017 г. N 46049</w:t>
      </w:r>
    </w:p>
    <w:p w14:paraId="3E1537C0" w14:textId="77777777" w:rsidR="005E36A2" w:rsidRDefault="005E3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089D49" w14:textId="77777777" w:rsidR="005E36A2" w:rsidRDefault="005E36A2">
      <w:pPr>
        <w:pStyle w:val="ConsPlusNormal"/>
        <w:jc w:val="both"/>
      </w:pPr>
    </w:p>
    <w:p w14:paraId="1886DFE0" w14:textId="77777777" w:rsidR="005E36A2" w:rsidRDefault="005E36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09474C80" w14:textId="77777777" w:rsidR="005E36A2" w:rsidRDefault="005E36A2">
      <w:pPr>
        <w:pStyle w:val="ConsPlusTitle"/>
        <w:jc w:val="center"/>
      </w:pPr>
    </w:p>
    <w:p w14:paraId="0F4E7FDA" w14:textId="77777777" w:rsidR="005E36A2" w:rsidRDefault="005E36A2">
      <w:pPr>
        <w:pStyle w:val="ConsPlusTitle"/>
        <w:jc w:val="center"/>
      </w:pPr>
      <w:r>
        <w:t>ПРИКАЗ</w:t>
      </w:r>
    </w:p>
    <w:p w14:paraId="518B8E42" w14:textId="77777777" w:rsidR="005E36A2" w:rsidRDefault="005E36A2">
      <w:pPr>
        <w:pStyle w:val="ConsPlusTitle"/>
        <w:jc w:val="center"/>
      </w:pPr>
      <w:r>
        <w:t>от 20 февраля 2017 г. N 74</w:t>
      </w:r>
    </w:p>
    <w:p w14:paraId="71DD5F6D" w14:textId="77777777" w:rsidR="005E36A2" w:rsidRDefault="005E36A2">
      <w:pPr>
        <w:pStyle w:val="ConsPlusTitle"/>
        <w:jc w:val="center"/>
      </w:pPr>
    </w:p>
    <w:p w14:paraId="54A2D68D" w14:textId="77777777" w:rsidR="005E36A2" w:rsidRDefault="005E36A2">
      <w:pPr>
        <w:pStyle w:val="ConsPlusTitle"/>
        <w:jc w:val="center"/>
      </w:pPr>
      <w:r>
        <w:t>ОБ УТВЕРЖДЕНИИ ПОРЯДКА</w:t>
      </w:r>
    </w:p>
    <w:p w14:paraId="060DC61A" w14:textId="77777777" w:rsidR="005E36A2" w:rsidRDefault="005E36A2">
      <w:pPr>
        <w:pStyle w:val="ConsPlusTitle"/>
        <w:jc w:val="center"/>
      </w:pPr>
      <w:r>
        <w:t>ФОРМИРОВАНИЯ И ПРЕДОСТАВЛЕНИЯ ПЕРЕЧНЯ ОБЪЕКТОВ</w:t>
      </w:r>
    </w:p>
    <w:p w14:paraId="597595FB" w14:textId="77777777" w:rsidR="005E36A2" w:rsidRDefault="005E36A2">
      <w:pPr>
        <w:pStyle w:val="ConsPlusTitle"/>
        <w:jc w:val="center"/>
      </w:pPr>
      <w:r>
        <w:t>НЕДВИЖИМОСТИ, ПОДЛЕЖАЩИХ ГОСУДАРСТВЕННОЙ КАДАСТРОВОЙ</w:t>
      </w:r>
    </w:p>
    <w:p w14:paraId="0F07A36A" w14:textId="77777777" w:rsidR="005E36A2" w:rsidRDefault="005E36A2">
      <w:pPr>
        <w:pStyle w:val="ConsPlusTitle"/>
        <w:jc w:val="center"/>
      </w:pPr>
      <w:r>
        <w:t>ОЦЕНКЕ, В ТОМ ЧИСЛЕ КОЛИЧЕСТВЕННЫЕ И КАЧЕСТВЕННЫЕ</w:t>
      </w:r>
    </w:p>
    <w:p w14:paraId="3314DC32" w14:textId="77777777" w:rsidR="005E36A2" w:rsidRDefault="005E36A2">
      <w:pPr>
        <w:pStyle w:val="ConsPlusTitle"/>
        <w:jc w:val="center"/>
      </w:pPr>
      <w:r>
        <w:t>ХАРАКТЕРИСТИКИ ОБЪЕКТОВ НЕДВИЖИМОСТИ, ПОДЛЕЖАЩИЕ</w:t>
      </w:r>
    </w:p>
    <w:p w14:paraId="425036F7" w14:textId="77777777" w:rsidR="005E36A2" w:rsidRDefault="005E36A2">
      <w:pPr>
        <w:pStyle w:val="ConsPlusTitle"/>
        <w:jc w:val="center"/>
      </w:pPr>
      <w:r>
        <w:t>УКАЗАНИЮ В ПЕРЕЧНЕ ОБЪЕКТОВ НЕДВИЖИМОСТИ, ПОДЛЕЖАЩИХ</w:t>
      </w:r>
    </w:p>
    <w:p w14:paraId="1A59828A" w14:textId="77777777" w:rsidR="005E36A2" w:rsidRDefault="005E36A2">
      <w:pPr>
        <w:pStyle w:val="ConsPlusTitle"/>
        <w:jc w:val="center"/>
      </w:pPr>
      <w:r>
        <w:t>ГОСУДАРСТВЕННОЙ КАДАСТРОВОЙ ОЦЕНКЕ, ТРЕБОВАНИЯ</w:t>
      </w:r>
    </w:p>
    <w:p w14:paraId="76F1B5AE" w14:textId="77777777" w:rsidR="005E36A2" w:rsidRDefault="005E36A2">
      <w:pPr>
        <w:pStyle w:val="ConsPlusTitle"/>
        <w:jc w:val="center"/>
      </w:pPr>
      <w:r>
        <w:t>К СОДЕРЖАНИЮ ЗАПРОСА О ПРЕДОСТАВЛЕНИИ ПЕРЕЧНЯ</w:t>
      </w:r>
    </w:p>
    <w:p w14:paraId="31D3D457" w14:textId="77777777" w:rsidR="005E36A2" w:rsidRDefault="005E36A2">
      <w:pPr>
        <w:pStyle w:val="ConsPlusTitle"/>
        <w:jc w:val="center"/>
      </w:pPr>
      <w:r>
        <w:t>ОБЪЕКТОВ НЕДВИЖИМОСТИ, ПОДЛЕЖАЩИХ ГОСУДАРСТВЕННОЙ</w:t>
      </w:r>
    </w:p>
    <w:p w14:paraId="2685D876" w14:textId="77777777" w:rsidR="005E36A2" w:rsidRDefault="005E36A2">
      <w:pPr>
        <w:pStyle w:val="ConsPlusTitle"/>
        <w:jc w:val="center"/>
      </w:pPr>
      <w:r>
        <w:t>КАДАСТРОВОЙ ОЦЕНКЕ</w:t>
      </w:r>
    </w:p>
    <w:p w14:paraId="77CDEBF3" w14:textId="77777777" w:rsidR="005E36A2" w:rsidRDefault="005E3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36A2" w14:paraId="1D5FBED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1E1B540" w14:textId="77777777" w:rsidR="005E36A2" w:rsidRDefault="005E3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F32859" w14:textId="77777777" w:rsidR="005E36A2" w:rsidRDefault="005E3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12.11.2018 N 614)</w:t>
            </w:r>
          </w:p>
        </w:tc>
      </w:tr>
    </w:tbl>
    <w:p w14:paraId="7D291625" w14:textId="77777777" w:rsidR="005E36A2" w:rsidRDefault="005E36A2">
      <w:pPr>
        <w:pStyle w:val="ConsPlusNormal"/>
        <w:jc w:val="both"/>
      </w:pPr>
    </w:p>
    <w:p w14:paraId="2C4373B1" w14:textId="77777777" w:rsidR="005E36A2" w:rsidRDefault="005E36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6377; 2016, N 17, ст. 2410; N 31, ст. 5013; 2017, N 1, ст. 175), приказываю:</w:t>
      </w:r>
    </w:p>
    <w:p w14:paraId="32BA16A8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оценке.</w:t>
      </w:r>
    </w:p>
    <w:p w14:paraId="2803FE34" w14:textId="77777777" w:rsidR="005E36A2" w:rsidRDefault="005E36A2">
      <w:pPr>
        <w:pStyle w:val="ConsPlusNormal"/>
        <w:jc w:val="both"/>
      </w:pPr>
    </w:p>
    <w:p w14:paraId="3C3BDC32" w14:textId="77777777" w:rsidR="005E36A2" w:rsidRDefault="005E36A2">
      <w:pPr>
        <w:pStyle w:val="ConsPlusNormal"/>
        <w:jc w:val="right"/>
      </w:pPr>
      <w:r>
        <w:t>Министр</w:t>
      </w:r>
    </w:p>
    <w:p w14:paraId="5F7B32B1" w14:textId="77777777" w:rsidR="005E36A2" w:rsidRDefault="005E36A2">
      <w:pPr>
        <w:pStyle w:val="ConsPlusNormal"/>
        <w:jc w:val="right"/>
      </w:pPr>
      <w:r>
        <w:t>М.С.ОРЕШКИН</w:t>
      </w:r>
    </w:p>
    <w:p w14:paraId="1454A9EA" w14:textId="77777777" w:rsidR="005E36A2" w:rsidRDefault="005E36A2">
      <w:pPr>
        <w:pStyle w:val="ConsPlusNormal"/>
        <w:jc w:val="both"/>
      </w:pPr>
    </w:p>
    <w:p w14:paraId="0F0721EB" w14:textId="77777777" w:rsidR="005E36A2" w:rsidRDefault="005E36A2">
      <w:pPr>
        <w:pStyle w:val="ConsPlusNormal"/>
        <w:jc w:val="both"/>
      </w:pPr>
    </w:p>
    <w:p w14:paraId="1FACF8C8" w14:textId="77777777" w:rsidR="005E36A2" w:rsidRDefault="005E36A2">
      <w:pPr>
        <w:pStyle w:val="ConsPlusNormal"/>
        <w:jc w:val="both"/>
      </w:pPr>
    </w:p>
    <w:p w14:paraId="49D0E447" w14:textId="77777777" w:rsidR="005E36A2" w:rsidRDefault="005E36A2">
      <w:pPr>
        <w:pStyle w:val="ConsPlusNormal"/>
        <w:jc w:val="both"/>
      </w:pPr>
    </w:p>
    <w:p w14:paraId="6DD2468A" w14:textId="77777777" w:rsidR="005E36A2" w:rsidRDefault="005E36A2">
      <w:pPr>
        <w:pStyle w:val="ConsPlusNormal"/>
        <w:jc w:val="both"/>
      </w:pPr>
    </w:p>
    <w:p w14:paraId="36E918AA" w14:textId="77777777" w:rsidR="005E36A2" w:rsidRDefault="005E36A2">
      <w:pPr>
        <w:pStyle w:val="ConsPlusNormal"/>
        <w:jc w:val="right"/>
        <w:outlineLvl w:val="0"/>
      </w:pPr>
      <w:r>
        <w:t>Утвержден</w:t>
      </w:r>
    </w:p>
    <w:p w14:paraId="27640767" w14:textId="77777777" w:rsidR="005E36A2" w:rsidRDefault="005E36A2">
      <w:pPr>
        <w:pStyle w:val="ConsPlusNormal"/>
        <w:jc w:val="right"/>
      </w:pPr>
      <w:r>
        <w:t>приказом Минэкономразвития России</w:t>
      </w:r>
    </w:p>
    <w:p w14:paraId="437CC57F" w14:textId="77777777" w:rsidR="005E36A2" w:rsidRDefault="005E36A2">
      <w:pPr>
        <w:pStyle w:val="ConsPlusNormal"/>
        <w:jc w:val="right"/>
      </w:pPr>
      <w:r>
        <w:t>от 20.02.2017 N 74</w:t>
      </w:r>
    </w:p>
    <w:p w14:paraId="24B17321" w14:textId="77777777" w:rsidR="005E36A2" w:rsidRDefault="005E36A2">
      <w:pPr>
        <w:pStyle w:val="ConsPlusNormal"/>
        <w:jc w:val="both"/>
      </w:pPr>
    </w:p>
    <w:p w14:paraId="469A723C" w14:textId="77777777" w:rsidR="005E36A2" w:rsidRDefault="005E36A2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14:paraId="2E1D38F2" w14:textId="77777777" w:rsidR="005E36A2" w:rsidRDefault="005E36A2">
      <w:pPr>
        <w:pStyle w:val="ConsPlusTitle"/>
        <w:jc w:val="center"/>
      </w:pPr>
      <w:r>
        <w:t>ФОРМИРОВАНИЯ И ПРЕДОСТАВЛЕНИЯ ПЕРЕЧНЯ ОБЪЕКТОВ</w:t>
      </w:r>
    </w:p>
    <w:p w14:paraId="321E6AE4" w14:textId="77777777" w:rsidR="005E36A2" w:rsidRDefault="005E36A2">
      <w:pPr>
        <w:pStyle w:val="ConsPlusTitle"/>
        <w:jc w:val="center"/>
      </w:pPr>
      <w:r>
        <w:t>НЕДВИЖИМОСТИ, ПОДЛЕЖАЩИХ ГОСУДАРСТВЕННОЙ КАДАСТРОВОЙ</w:t>
      </w:r>
    </w:p>
    <w:p w14:paraId="53F77189" w14:textId="77777777" w:rsidR="005E36A2" w:rsidRDefault="005E36A2">
      <w:pPr>
        <w:pStyle w:val="ConsPlusTitle"/>
        <w:jc w:val="center"/>
      </w:pPr>
      <w:r>
        <w:t>ОЦЕНКЕ, В ТОМ ЧИСЛЕ КОЛИЧЕСТВЕННЫЕ И КАЧЕСТВЕННЫЕ</w:t>
      </w:r>
    </w:p>
    <w:p w14:paraId="56CB8443" w14:textId="77777777" w:rsidR="005E36A2" w:rsidRDefault="005E36A2">
      <w:pPr>
        <w:pStyle w:val="ConsPlusTitle"/>
        <w:jc w:val="center"/>
      </w:pPr>
      <w:r>
        <w:t>ХАРАКТЕРИСТИКИ ОБЪЕКТОВ НЕДВИЖИМОСТИ, ПОДЛЕЖАЩИЕ</w:t>
      </w:r>
    </w:p>
    <w:p w14:paraId="589DE2F8" w14:textId="77777777" w:rsidR="005E36A2" w:rsidRDefault="005E36A2">
      <w:pPr>
        <w:pStyle w:val="ConsPlusTitle"/>
        <w:jc w:val="center"/>
      </w:pPr>
      <w:r>
        <w:t>УКАЗАНИЮ В ПЕРЕЧНЕ ОБЪЕКТОВ НЕДВИЖИМОСТИ, ПОДЛЕЖАЩИХ</w:t>
      </w:r>
    </w:p>
    <w:p w14:paraId="3C191BC3" w14:textId="77777777" w:rsidR="005E36A2" w:rsidRDefault="005E36A2">
      <w:pPr>
        <w:pStyle w:val="ConsPlusTitle"/>
        <w:jc w:val="center"/>
      </w:pPr>
      <w:r>
        <w:t>ГОСУДАРСТВЕННОЙ КАДАСТРОВОЙ ОЦЕНКЕ, ТРЕБОВАНИЯ</w:t>
      </w:r>
    </w:p>
    <w:p w14:paraId="2A4ACF40" w14:textId="77777777" w:rsidR="005E36A2" w:rsidRDefault="005E36A2">
      <w:pPr>
        <w:pStyle w:val="ConsPlusTitle"/>
        <w:jc w:val="center"/>
      </w:pPr>
      <w:r>
        <w:t>К СОДЕРЖАНИЮ ЗАПРОСА О ПРЕДОСТАВЛЕНИИ ПЕРЕЧНЯ</w:t>
      </w:r>
    </w:p>
    <w:p w14:paraId="12FD81B3" w14:textId="77777777" w:rsidR="005E36A2" w:rsidRDefault="005E36A2">
      <w:pPr>
        <w:pStyle w:val="ConsPlusTitle"/>
        <w:jc w:val="center"/>
      </w:pPr>
      <w:r>
        <w:t>ОБЪЕКТОВ НЕДВИЖИМОСТИ, ПОДЛЕЖАЩИХ ГОСУДАРСТВЕННОЙ</w:t>
      </w:r>
    </w:p>
    <w:p w14:paraId="22657364" w14:textId="77777777" w:rsidR="005E36A2" w:rsidRDefault="005E36A2">
      <w:pPr>
        <w:pStyle w:val="ConsPlusTitle"/>
        <w:jc w:val="center"/>
      </w:pPr>
      <w:r>
        <w:t>КАДАСТРОВОЙ ОЦЕНКЕ</w:t>
      </w:r>
    </w:p>
    <w:p w14:paraId="2908821F" w14:textId="77777777" w:rsidR="005E36A2" w:rsidRDefault="005E3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36A2" w14:paraId="45F5CC3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749AFB" w14:textId="77777777" w:rsidR="005E36A2" w:rsidRDefault="005E3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6A601C" w14:textId="77777777" w:rsidR="005E36A2" w:rsidRDefault="005E3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12.11.2018 N 614)</w:t>
            </w:r>
          </w:p>
        </w:tc>
      </w:tr>
    </w:tbl>
    <w:p w14:paraId="01A9379A" w14:textId="77777777" w:rsidR="005E36A2" w:rsidRDefault="005E36A2">
      <w:pPr>
        <w:pStyle w:val="ConsPlusNormal"/>
        <w:jc w:val="both"/>
      </w:pPr>
    </w:p>
    <w:p w14:paraId="53C6C797" w14:textId="77777777" w:rsidR="005E36A2" w:rsidRDefault="005E36A2">
      <w:pPr>
        <w:pStyle w:val="ConsPlusTitle"/>
        <w:jc w:val="center"/>
        <w:outlineLvl w:val="1"/>
      </w:pPr>
      <w:r>
        <w:t>I. Общие требования</w:t>
      </w:r>
    </w:p>
    <w:p w14:paraId="0BE3D1FD" w14:textId="77777777" w:rsidR="005E36A2" w:rsidRDefault="005E36A2">
      <w:pPr>
        <w:pStyle w:val="ConsPlusNormal"/>
        <w:jc w:val="both"/>
      </w:pPr>
    </w:p>
    <w:p w14:paraId="3DFB8597" w14:textId="77777777" w:rsidR="005E36A2" w:rsidRDefault="005E36A2">
      <w:pPr>
        <w:pStyle w:val="ConsPlusNormal"/>
        <w:ind w:firstLine="540"/>
        <w:jc w:val="both"/>
      </w:pPr>
      <w:r>
        <w:t xml:space="preserve">1. Настоящий Порядок разработан в целях реализации </w:t>
      </w:r>
      <w:hyperlink r:id="rId9" w:history="1">
        <w:r>
          <w:rPr>
            <w:color w:val="0000FF"/>
          </w:rPr>
          <w:t>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Федеральный закон) и устанавливает правила формирования и предоставления перечня объектов недвижимости, подлежащих государственной кадастровой оценке (далее - перечень), в том числе количественные и качественные характеристики объектов недвижимости, подлежащие указанию в перечне, требования к содержанию запроса о предоставлении перечня.</w:t>
      </w:r>
    </w:p>
    <w:p w14:paraId="7540D1E9" w14:textId="77777777" w:rsidR="005E36A2" w:rsidRDefault="005E36A2">
      <w:pPr>
        <w:pStyle w:val="ConsPlusNormal"/>
        <w:spacing w:before="220"/>
        <w:ind w:firstLine="540"/>
        <w:jc w:val="both"/>
      </w:pPr>
      <w: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 (далее - орган регистрации прав) &lt;1&gt;.</w:t>
      </w:r>
    </w:p>
    <w:p w14:paraId="52C1D29A" w14:textId="77777777" w:rsidR="005E36A2" w:rsidRDefault="005E36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0B93AA1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 457 (Собрание законодательства Российской Федерации, 2009, N 25, ст. 3052; 2010, N 26, ст. 3350; N 45, ст. 5860; 2011, N 14, ст. 1935; N 15, ст. 2125; N 23, ст. 3320; N 46, ст. 6527; 2012, N 39, ст. 5266; N 42, ст. 5715; N 51, ст. 7236; 2013, N 45, ст. 5822; 2014, N 50, ст. 7123; 2015, ст. 491; 2016, N 2, ст. 325, 356; N 17, ст. 2409; N 28, ст. 4741; N 42, ст. 5943; N 45, ст. 6264), таким органом является Росреестр.</w:t>
      </w:r>
    </w:p>
    <w:p w14:paraId="0D0B26C8" w14:textId="77777777" w:rsidR="005E36A2" w:rsidRDefault="005E36A2">
      <w:pPr>
        <w:pStyle w:val="ConsPlusNormal"/>
        <w:jc w:val="both"/>
      </w:pPr>
    </w:p>
    <w:p w14:paraId="7FDB7688" w14:textId="77777777" w:rsidR="005E36A2" w:rsidRDefault="005E36A2">
      <w:pPr>
        <w:pStyle w:val="ConsPlusTitle"/>
        <w:jc w:val="center"/>
        <w:outlineLvl w:val="1"/>
      </w:pPr>
      <w:r>
        <w:t>II. Формирование перечня</w:t>
      </w:r>
    </w:p>
    <w:p w14:paraId="215F423C" w14:textId="77777777" w:rsidR="005E36A2" w:rsidRDefault="005E36A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36A2" w14:paraId="744B248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E7CB0F7" w14:textId="77777777" w:rsidR="005E36A2" w:rsidRDefault="005E36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09DE445" w14:textId="77777777" w:rsidR="005E36A2" w:rsidRDefault="005E36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11 изложена в новой редакции (ФЗ от 31.07.2020 </w:t>
            </w:r>
            <w:hyperlink r:id="rId11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). Сведения предусмотрены </w:t>
            </w:r>
            <w:hyperlink r:id="rId12" w:history="1">
              <w:r>
                <w:rPr>
                  <w:color w:val="0000FF"/>
                </w:rPr>
                <w:t>ч. 5 ст. 11</w:t>
              </w:r>
            </w:hyperlink>
            <w:r>
              <w:rPr>
                <w:color w:val="392C69"/>
              </w:rPr>
              <w:t>.</w:t>
            </w:r>
          </w:p>
        </w:tc>
      </w:tr>
    </w:tbl>
    <w:p w14:paraId="01C51375" w14:textId="77777777" w:rsidR="005E36A2" w:rsidRDefault="005E36A2">
      <w:pPr>
        <w:pStyle w:val="ConsPlusNormal"/>
        <w:spacing w:before="280"/>
        <w:ind w:firstLine="540"/>
        <w:jc w:val="both"/>
      </w:pPr>
      <w:r>
        <w:t xml:space="preserve"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</w:t>
      </w:r>
      <w:hyperlink r:id="rId13" w:history="1">
        <w:r>
          <w:rPr>
            <w:color w:val="0000FF"/>
          </w:rPr>
          <w:t>частью 3 статьи 11</w:t>
        </w:r>
      </w:hyperlink>
      <w:r>
        <w:t xml:space="preserve"> Федерального закона.</w:t>
      </w:r>
    </w:p>
    <w:p w14:paraId="00881CD7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14:paraId="00C71377" w14:textId="77777777" w:rsidR="005E36A2" w:rsidRDefault="005E36A2">
      <w:pPr>
        <w:pStyle w:val="ConsPlusNormal"/>
        <w:spacing w:before="220"/>
        <w:ind w:firstLine="540"/>
        <w:jc w:val="both"/>
      </w:pPr>
      <w:bookmarkStart w:id="1" w:name="P62"/>
      <w:bookmarkEnd w:id="1"/>
      <w:r>
        <w:lastRenderedPageBreak/>
        <w:t>5. В случае проведения внеочередной государственной кадастровой оценки при снижении индекса рынка недвижимости в субъекте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фонде данных государственной кадастровой оценки.</w:t>
      </w:r>
    </w:p>
    <w:p w14:paraId="70427EE8" w14:textId="77777777" w:rsidR="005E36A2" w:rsidRDefault="005E36A2">
      <w:pPr>
        <w:pStyle w:val="ConsPlusNormal"/>
        <w:spacing w:before="220"/>
        <w:ind w:firstLine="540"/>
        <w:jc w:val="both"/>
      </w:pPr>
      <w:r>
        <w:t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основанию установления рыночной стоимости в отношении 30 и более процентов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</w:p>
    <w:p w14:paraId="420B90AF" w14:textId="77777777" w:rsidR="005E36A2" w:rsidRDefault="005E36A2">
      <w:pPr>
        <w:pStyle w:val="ConsPlusNormal"/>
        <w:spacing w:before="220"/>
        <w:ind w:firstLine="540"/>
        <w:jc w:val="both"/>
      </w:pPr>
      <w:r>
        <w:t>6. В перечень не включаются сведения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p w14:paraId="50BA661C" w14:textId="77777777" w:rsidR="005E36A2" w:rsidRDefault="005E36A2">
      <w:pPr>
        <w:pStyle w:val="ConsPlusNormal"/>
        <w:spacing w:before="220"/>
        <w:ind w:firstLine="540"/>
        <w:jc w:val="both"/>
      </w:pPr>
      <w:r>
        <w:t>кадастровый номер;</w:t>
      </w:r>
    </w:p>
    <w:p w14:paraId="19EC2687" w14:textId="77777777" w:rsidR="005E36A2" w:rsidRDefault="005E36A2">
      <w:pPr>
        <w:pStyle w:val="ConsPlusNormal"/>
        <w:spacing w:before="220"/>
        <w:ind w:firstLine="540"/>
        <w:jc w:val="both"/>
      </w:pPr>
      <w:r>
        <w:t>категория земель, в случае если объектом недвижимости, подлежащим государственной кадастровой оценке, является земельный участок;</w:t>
      </w:r>
    </w:p>
    <w:p w14:paraId="138EC12B" w14:textId="77777777" w:rsidR="005E36A2" w:rsidRDefault="005E36A2">
      <w:pPr>
        <w:pStyle w:val="ConsPlusNormal"/>
        <w:spacing w:before="220"/>
        <w:ind w:firstLine="540"/>
        <w:jc w:val="both"/>
      </w:pPr>
      <w:r>
        <w:t>вид разрешенного использования, в случае если объектом недвижимости, подлежащим государственной кадастровой оценке, является земельный участок;</w:t>
      </w:r>
    </w:p>
    <w:p w14:paraId="669543F8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Минэкономразвития России от 12.11.2018 N 614;</w:t>
      </w:r>
    </w:p>
    <w:p w14:paraId="075D6786" w14:textId="77777777" w:rsidR="005E36A2" w:rsidRDefault="005E36A2">
      <w:pPr>
        <w:pStyle w:val="ConsPlusNormal"/>
        <w:spacing w:before="220"/>
        <w:ind w:firstLine="540"/>
        <w:jc w:val="both"/>
      </w:pPr>
      <w:r>
        <w:t>назначение объекта недвижимости, в случае если объектом недвижимости, подлежащим государственной кадастровой оценке, является здание, сооружение, помещение, единый недвижимый комплекс;</w:t>
      </w:r>
    </w:p>
    <w:p w14:paraId="25593EC5" w14:textId="77777777" w:rsidR="005E36A2" w:rsidRDefault="005E36A2">
      <w:pPr>
        <w:pStyle w:val="ConsPlusNormal"/>
        <w:spacing w:before="220"/>
        <w:ind w:firstLine="540"/>
        <w:jc w:val="both"/>
      </w:pPr>
      <w:r>
        <w:t>площадь, в случае если объектом недвижимости, подлежащим государственной кадастровой оценке, является земельный участок, здание, помещение, машино-место.</w:t>
      </w:r>
    </w:p>
    <w:p w14:paraId="6BC9E328" w14:textId="77777777" w:rsidR="005E36A2" w:rsidRDefault="005E36A2">
      <w:pPr>
        <w:pStyle w:val="ConsPlusNormal"/>
        <w:spacing w:before="220"/>
        <w:ind w:firstLine="540"/>
        <w:jc w:val="both"/>
      </w:pPr>
      <w:r>
        <w:t>7. Перечень состоит из графической и текстовой части.</w:t>
      </w:r>
    </w:p>
    <w:p w14:paraId="3B1C5C55" w14:textId="77777777" w:rsidR="005E36A2" w:rsidRDefault="005E36A2">
      <w:pPr>
        <w:pStyle w:val="ConsPlusNormal"/>
        <w:spacing w:before="220"/>
        <w:ind w:firstLine="540"/>
        <w:jc w:val="both"/>
      </w:pPr>
      <w: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p w14:paraId="4A0F0ACF" w14:textId="77777777" w:rsidR="005E36A2" w:rsidRDefault="005E36A2">
      <w:pPr>
        <w:pStyle w:val="ConsPlusNormal"/>
        <w:spacing w:before="220"/>
        <w:ind w:firstLine="540"/>
        <w:jc w:val="both"/>
      </w:pPr>
      <w:r>
        <w:t>о границах кадастровых кварталов, включая сведения об учетных номерах кадастровых кварталов;</w:t>
      </w:r>
    </w:p>
    <w:p w14:paraId="3E1E908D" w14:textId="77777777" w:rsidR="005E36A2" w:rsidRDefault="005E36A2">
      <w:pPr>
        <w:pStyle w:val="ConsPlusNormal"/>
        <w:spacing w:before="220"/>
        <w:ind w:firstLine="540"/>
        <w:jc w:val="both"/>
      </w:pPr>
      <w:r>
        <w:t>о границах населенных пунктов;</w:t>
      </w:r>
    </w:p>
    <w:p w14:paraId="359C3389" w14:textId="77777777" w:rsidR="005E36A2" w:rsidRDefault="005E36A2">
      <w:pPr>
        <w:pStyle w:val="ConsPlusNormal"/>
        <w:spacing w:before="220"/>
        <w:ind w:firstLine="540"/>
        <w:jc w:val="both"/>
      </w:pPr>
      <w:r>
        <w:t>о границах муниципальных образований;</w:t>
      </w:r>
    </w:p>
    <w:p w14:paraId="4471DF18" w14:textId="77777777" w:rsidR="005E36A2" w:rsidRDefault="005E36A2">
      <w:pPr>
        <w:pStyle w:val="ConsPlusNormal"/>
        <w:spacing w:before="220"/>
        <w:ind w:firstLine="540"/>
        <w:jc w:val="both"/>
      </w:pPr>
      <w:r>
        <w:t>о границах земельных участков, включая сведения о кадастровых номерах земельных участков;</w:t>
      </w:r>
    </w:p>
    <w:p w14:paraId="5F886AC4" w14:textId="77777777" w:rsidR="005E36A2" w:rsidRDefault="005E36A2">
      <w:pPr>
        <w:pStyle w:val="ConsPlusNormal"/>
        <w:spacing w:before="220"/>
        <w:ind w:firstLine="540"/>
        <w:jc w:val="both"/>
      </w:pPr>
      <w:r>
        <w:t>о контурах зданий, сооружений, объектов незавершенного строительства на земельных участках, включая сведения о кадастровых номерах зданий, сооружений, объектов незавершенного строительства;</w:t>
      </w:r>
    </w:p>
    <w:p w14:paraId="0F74D33F" w14:textId="77777777" w:rsidR="005E36A2" w:rsidRDefault="005E36A2">
      <w:pPr>
        <w:pStyle w:val="ConsPlusNormal"/>
        <w:spacing w:before="220"/>
        <w:ind w:firstLine="540"/>
        <w:jc w:val="both"/>
      </w:pPr>
      <w: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14:paraId="0FD8DCE6" w14:textId="77777777" w:rsidR="005E36A2" w:rsidRDefault="005E36A2">
      <w:pPr>
        <w:pStyle w:val="ConsPlusNormal"/>
        <w:spacing w:before="220"/>
        <w:ind w:firstLine="540"/>
        <w:jc w:val="both"/>
      </w:pPr>
      <w:r>
        <w:lastRenderedPageBreak/>
        <w:t>о береговых линиях (границах водных объектов).</w:t>
      </w:r>
    </w:p>
    <w:p w14:paraId="0D9F2233" w14:textId="77777777" w:rsidR="005E36A2" w:rsidRDefault="005E36A2">
      <w:pPr>
        <w:pStyle w:val="ConsPlusNormal"/>
        <w:spacing w:before="220"/>
        <w:ind w:firstLine="540"/>
        <w:jc w:val="both"/>
      </w:pPr>
      <w:r>
        <w:t>9. Текстовая часть перечня включает общие сведения о формируемом перечне и сведения о количественных и качественных характеристиках объектов недвижимости.</w:t>
      </w:r>
    </w:p>
    <w:p w14:paraId="2CEFAC4F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10. Текстовая часть перечня формируется в виде файлов в формате XML, созданных с использованием </w:t>
      </w:r>
      <w:hyperlink r:id="rId15" w:history="1">
        <w:r>
          <w:rPr>
            <w:color w:val="0000FF"/>
          </w:rPr>
          <w:t>XML-схем</w:t>
        </w:r>
      </w:hyperlink>
      <w:r>
        <w:t>, размещаемых на официальном сайте органа регистрации прав в информационно-телекоммуникационной сети "Интернет".</w:t>
      </w:r>
    </w:p>
    <w:p w14:paraId="01B22BDE" w14:textId="77777777" w:rsidR="005E36A2" w:rsidRDefault="005E36A2">
      <w:pPr>
        <w:pStyle w:val="ConsPlusNormal"/>
        <w:spacing w:before="220"/>
        <w:ind w:firstLine="540"/>
        <w:jc w:val="both"/>
      </w:pPr>
      <w:r>
        <w:t>11. Общие сведения о формируемом перечне включают:</w:t>
      </w:r>
    </w:p>
    <w:p w14:paraId="2B499CF8" w14:textId="77777777" w:rsidR="005E36A2" w:rsidRDefault="005E36A2">
      <w:pPr>
        <w:pStyle w:val="ConsPlusNormal"/>
        <w:spacing w:before="220"/>
        <w:ind w:firstLine="540"/>
        <w:jc w:val="both"/>
      </w:pPr>
      <w:r>
        <w:t>дату, по состоянию на которую формируется перечень;</w:t>
      </w:r>
    </w:p>
    <w:p w14:paraId="4217AE36" w14:textId="77777777" w:rsidR="005E36A2" w:rsidRDefault="005E36A2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14:paraId="21832F7A" w14:textId="77777777" w:rsidR="005E36A2" w:rsidRDefault="005E36A2">
      <w:pPr>
        <w:pStyle w:val="ConsPlusNormal"/>
        <w:spacing w:before="220"/>
        <w:ind w:firstLine="540"/>
        <w:jc w:val="both"/>
      </w:pPr>
      <w:r>
        <w:t>вид (виды) объектов недвижимости, сведения о которых подлежат включению в перечень;</w:t>
      </w:r>
    </w:p>
    <w:p w14:paraId="40C11757" w14:textId="77777777" w:rsidR="005E36A2" w:rsidRDefault="005E36A2">
      <w:pPr>
        <w:pStyle w:val="ConsPlusNormal"/>
        <w:spacing w:before="220"/>
        <w:ind w:firstLine="540"/>
        <w:jc w:val="both"/>
      </w:pPr>
      <w:r>
        <w:t>категория (категории) земель, если в перечень включены сведения о земельных участках;</w:t>
      </w:r>
    </w:p>
    <w:p w14:paraId="4AA92B0A" w14:textId="77777777" w:rsidR="005E36A2" w:rsidRDefault="005E36A2">
      <w:pPr>
        <w:pStyle w:val="ConsPlusNormal"/>
        <w:spacing w:before="220"/>
        <w:ind w:firstLine="540"/>
        <w:jc w:val="both"/>
      </w:pPr>
      <w:r>
        <w:t>количество объектов недвижимости, сведения о которых подлежат включению в перечень.</w:t>
      </w:r>
    </w:p>
    <w:p w14:paraId="56E4EE95" w14:textId="77777777" w:rsidR="005E36A2" w:rsidRDefault="005E36A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12. Количественные и качественные характеристики объектов недвижимости включают сведения, предусмотренные </w:t>
      </w:r>
      <w:hyperlink r:id="rId16" w:history="1">
        <w:r>
          <w:rPr>
            <w:color w:val="0000FF"/>
          </w:rPr>
          <w:t>частями 4</w:t>
        </w:r>
      </w:hyperlink>
      <w:r>
        <w:t xml:space="preserve"> и </w:t>
      </w:r>
      <w:hyperlink r:id="rId17" w:history="1">
        <w:r>
          <w:rPr>
            <w:color w:val="0000FF"/>
          </w:rPr>
          <w:t>5 статьи 8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27, ст. 4248, 4294), за исключением сведений, указанных в </w:t>
      </w:r>
      <w:hyperlink r:id="rId18" w:history="1">
        <w:r>
          <w:rPr>
            <w:color w:val="0000FF"/>
          </w:rPr>
          <w:t>пунктах 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, </w:t>
      </w:r>
      <w:hyperlink r:id="rId20" w:history="1">
        <w:r>
          <w:rPr>
            <w:color w:val="0000FF"/>
          </w:rPr>
          <w:t>7</w:t>
        </w:r>
      </w:hyperlink>
      <w:r>
        <w:t xml:space="preserve">, </w:t>
      </w:r>
      <w:hyperlink r:id="rId21" w:history="1">
        <w:r>
          <w:rPr>
            <w:color w:val="0000FF"/>
          </w:rPr>
          <w:t>20</w:t>
        </w:r>
      </w:hyperlink>
      <w:r>
        <w:t xml:space="preserve">, </w:t>
      </w:r>
      <w:hyperlink r:id="rId22" w:history="1">
        <w:r>
          <w:rPr>
            <w:color w:val="0000FF"/>
          </w:rPr>
          <w:t>25 части 4</w:t>
        </w:r>
      </w:hyperlink>
      <w:r>
        <w:t xml:space="preserve"> и в </w:t>
      </w:r>
      <w:hyperlink r:id="rId23" w:history="1">
        <w:r>
          <w:rPr>
            <w:color w:val="0000FF"/>
          </w:rPr>
          <w:t>пунктах 19</w:t>
        </w:r>
      </w:hyperlink>
      <w:r>
        <w:t xml:space="preserve">, </w:t>
      </w:r>
      <w:hyperlink r:id="rId24" w:history="1">
        <w:r>
          <w:rPr>
            <w:color w:val="0000FF"/>
          </w:rPr>
          <w:t>20</w:t>
        </w:r>
      </w:hyperlink>
      <w:r>
        <w:t xml:space="preserve">, </w:t>
      </w:r>
      <w:hyperlink r:id="rId25" w:history="1">
        <w:r>
          <w:rPr>
            <w:color w:val="0000FF"/>
          </w:rPr>
          <w:t>22</w:t>
        </w:r>
      </w:hyperlink>
      <w:r>
        <w:t xml:space="preserve">, </w:t>
      </w:r>
      <w:hyperlink r:id="rId26" w:history="1">
        <w:r>
          <w:rPr>
            <w:color w:val="0000FF"/>
          </w:rPr>
          <w:t>23 части 5</w:t>
        </w:r>
      </w:hyperlink>
      <w:r>
        <w:t xml:space="preserve"> указанной статьи.</w:t>
      </w:r>
    </w:p>
    <w:p w14:paraId="27A19CB4" w14:textId="77777777" w:rsidR="005E36A2" w:rsidRDefault="005E36A2">
      <w:pPr>
        <w:pStyle w:val="ConsPlusNormal"/>
        <w:spacing w:before="220"/>
        <w:ind w:firstLine="540"/>
        <w:jc w:val="both"/>
      </w:pPr>
      <w:r>
        <w:t>13. Количественные и качественные характеристики объектов недвижимости также включают следующие сведения:</w:t>
      </w:r>
    </w:p>
    <w:p w14:paraId="7E055F4F" w14:textId="77777777" w:rsidR="005E36A2" w:rsidRDefault="005E36A2">
      <w:pPr>
        <w:pStyle w:val="ConsPlusNormal"/>
        <w:spacing w:before="220"/>
        <w:ind w:firstLine="540"/>
        <w:jc w:val="both"/>
      </w:pPr>
      <w:r>
        <w:t>а) о помещении, машино-месте:</w:t>
      </w:r>
    </w:p>
    <w:p w14:paraId="2F264333" w14:textId="77777777" w:rsidR="005E36A2" w:rsidRDefault="005E36A2">
      <w:pPr>
        <w:pStyle w:val="ConsPlusNormal"/>
        <w:spacing w:before="220"/>
        <w:ind w:firstLine="540"/>
        <w:jc w:val="both"/>
      </w:pPr>
      <w:r>
        <w:t>вид объекта недвижимости, в котором расположено помещение, машино-место;</w:t>
      </w:r>
    </w:p>
    <w:p w14:paraId="69ECCBC6" w14:textId="77777777" w:rsidR="005E36A2" w:rsidRDefault="005E36A2">
      <w:pPr>
        <w:pStyle w:val="ConsPlusNormal"/>
        <w:spacing w:before="220"/>
        <w:ind w:firstLine="540"/>
        <w:jc w:val="both"/>
      </w:pPr>
      <w:r>
        <w:t>назначение здания или сооружения, в котором расположено помещение, машино-место;</w:t>
      </w:r>
    </w:p>
    <w:p w14:paraId="3C525960" w14:textId="77777777" w:rsidR="005E36A2" w:rsidRDefault="005E36A2">
      <w:pPr>
        <w:pStyle w:val="ConsPlusNormal"/>
        <w:spacing w:before="220"/>
        <w:ind w:firstLine="540"/>
        <w:jc w:val="both"/>
      </w:pPr>
      <w:r>
        <w:t>количество этажей (этажность) здания или сооружения, в том числе подземных этажей (при наличии этажности у здания или сооружения), в котором расположено помещение, машино-место;</w:t>
      </w:r>
    </w:p>
    <w:p w14:paraId="3E3B87AD" w14:textId="77777777" w:rsidR="005E36A2" w:rsidRDefault="005E36A2">
      <w:pPr>
        <w:pStyle w:val="ConsPlusNormal"/>
        <w:spacing w:before="220"/>
        <w:ind w:firstLine="540"/>
        <w:jc w:val="both"/>
      </w:pPr>
      <w:r>
        <w:t>материал наружных стен здания, в котором расположено помещение, машино-место;</w:t>
      </w:r>
    </w:p>
    <w:p w14:paraId="0CD0BC7C" w14:textId="77777777" w:rsidR="005E36A2" w:rsidRDefault="005E36A2">
      <w:pPr>
        <w:pStyle w:val="ConsPlusNormal"/>
        <w:spacing w:before="220"/>
        <w:ind w:firstLine="540"/>
        <w:jc w:val="both"/>
      </w:pPr>
      <w:r>
        <w:t>год ввода в эксплуатацию здания, сооружения, в котором расположено помещение, машино-место, по завершении строительства указанного здания или год завершения данного строительства;</w:t>
      </w:r>
    </w:p>
    <w:p w14:paraId="3EDBA335" w14:textId="77777777" w:rsidR="005E36A2" w:rsidRDefault="005E36A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б) об объектах недвижимости, входящих в состав предприятия как имущественного комплекса:</w:t>
      </w:r>
    </w:p>
    <w:p w14:paraId="0B111102" w14:textId="77777777" w:rsidR="005E36A2" w:rsidRDefault="005E36A2">
      <w:pPr>
        <w:pStyle w:val="ConsPlusNormal"/>
        <w:spacing w:before="220"/>
        <w:ind w:firstLine="540"/>
        <w:jc w:val="both"/>
      </w:pPr>
      <w:r>
        <w:t>назначение предприятия как имущественного комплекса (основной вид деятельности, осуществляемый собственником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14:paraId="28C62AA8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14. В случае если включению в перечень подлежат сведения о единых недвижимых комплексах (ЕНК), в перечень также включаются сведения в объеме, указанном в </w:t>
      </w:r>
      <w:hyperlink w:anchor="P88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Порядка, обо всех объектах недвижимости, входящих в состав </w:t>
      </w:r>
      <w:r>
        <w:lastRenderedPageBreak/>
        <w:t>соответствующих ЕНК.</w:t>
      </w:r>
    </w:p>
    <w:p w14:paraId="555F39F5" w14:textId="77777777" w:rsidR="005E36A2" w:rsidRDefault="005E36A2">
      <w:pPr>
        <w:pStyle w:val="ConsPlusNormal"/>
        <w:spacing w:before="220"/>
        <w:ind w:firstLine="540"/>
        <w:jc w:val="both"/>
      </w:pPr>
      <w:r>
        <w:t>15. Перечень составляется в форме упакованного (архивированного) электронного документа, подписанного усиленной квалифицированной электронной подписью уполномоченного лица органа регистрации прав.</w:t>
      </w:r>
    </w:p>
    <w:p w14:paraId="413F5E6B" w14:textId="77777777" w:rsidR="005E36A2" w:rsidRDefault="005E36A2">
      <w:pPr>
        <w:pStyle w:val="ConsPlusNormal"/>
        <w:jc w:val="both"/>
      </w:pPr>
    </w:p>
    <w:p w14:paraId="371616B9" w14:textId="77777777" w:rsidR="005E36A2" w:rsidRDefault="005E36A2">
      <w:pPr>
        <w:pStyle w:val="ConsPlusTitle"/>
        <w:jc w:val="center"/>
        <w:outlineLvl w:val="1"/>
      </w:pPr>
      <w:r>
        <w:t>III. Требования к содержанию запроса</w:t>
      </w:r>
    </w:p>
    <w:p w14:paraId="6572879A" w14:textId="77777777" w:rsidR="005E36A2" w:rsidRDefault="005E36A2">
      <w:pPr>
        <w:pStyle w:val="ConsPlusTitle"/>
        <w:jc w:val="center"/>
      </w:pPr>
      <w:r>
        <w:t>о предоставлении перечня</w:t>
      </w:r>
    </w:p>
    <w:p w14:paraId="75C91B53" w14:textId="77777777" w:rsidR="005E36A2" w:rsidRDefault="005E36A2">
      <w:pPr>
        <w:pStyle w:val="ConsPlusNormal"/>
        <w:jc w:val="both"/>
      </w:pPr>
    </w:p>
    <w:p w14:paraId="3F2A2D13" w14:textId="77777777" w:rsidR="005E36A2" w:rsidRDefault="005E36A2">
      <w:pPr>
        <w:pStyle w:val="ConsPlusNormal"/>
        <w:ind w:firstLine="540"/>
        <w:jc w:val="both"/>
      </w:pPr>
      <w:bookmarkStart w:id="4" w:name="P104"/>
      <w:bookmarkEnd w:id="4"/>
      <w:r>
        <w:t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оценки, а также в случае проведения внеочередной государственной кадастровой оценки - информацию об основаниях проведения внеочередной государственной кадастровой оценки.</w:t>
      </w:r>
    </w:p>
    <w:p w14:paraId="500FF75C" w14:textId="77777777" w:rsidR="005E36A2" w:rsidRDefault="005E36A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квалифицированной электронной подписью должностного лица уполномоченного органа субъекта Российской Федерации.</w:t>
      </w:r>
    </w:p>
    <w:p w14:paraId="0F916CE0" w14:textId="77777777" w:rsidR="005E36A2" w:rsidRDefault="005E36A2">
      <w:pPr>
        <w:pStyle w:val="ConsPlusNormal"/>
        <w:jc w:val="both"/>
      </w:pPr>
    </w:p>
    <w:p w14:paraId="590A88CB" w14:textId="77777777" w:rsidR="005E36A2" w:rsidRDefault="005E36A2">
      <w:pPr>
        <w:pStyle w:val="ConsPlusTitle"/>
        <w:jc w:val="center"/>
        <w:outlineLvl w:val="1"/>
      </w:pPr>
      <w:r>
        <w:t>IV. Порядок предоставления перечня</w:t>
      </w:r>
    </w:p>
    <w:p w14:paraId="042EAF2A" w14:textId="77777777" w:rsidR="005E36A2" w:rsidRDefault="005E36A2">
      <w:pPr>
        <w:pStyle w:val="ConsPlusNormal"/>
        <w:jc w:val="both"/>
      </w:pPr>
    </w:p>
    <w:p w14:paraId="0E028274" w14:textId="77777777" w:rsidR="005E36A2" w:rsidRDefault="005E36A2">
      <w:pPr>
        <w:pStyle w:val="ConsPlusNormal"/>
        <w:ind w:firstLine="540"/>
        <w:jc w:val="both"/>
      </w:pPr>
      <w:r>
        <w:t>18. Перечень предоставляется органом регистрации прав исполнительному органу государственной власти субъекта Российской Федерации по его запросу о предоставлении перечня.</w:t>
      </w:r>
    </w:p>
    <w:p w14:paraId="1153455B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19. Перечень предоставляется в течение 30 рабочих дней с даты регистрации в органе регистрации прав запроса о предоставлении перечня, за исключением случаев, установленных </w:t>
      </w:r>
      <w:hyperlink w:anchor="P111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2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14:paraId="429863CA" w14:textId="77777777" w:rsidR="005E36A2" w:rsidRDefault="005E36A2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14:paraId="6B390AE8" w14:textId="77777777" w:rsidR="005E36A2" w:rsidRDefault="005E36A2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21. В случае проведения внеочередной государственной кадастровой оценки перечень предоставляется в течение 10 рабочих дней с даты регистрации в органе регистрации прав запроса о предоставлении перечня.</w:t>
      </w:r>
    </w:p>
    <w:p w14:paraId="06644DE9" w14:textId="77777777" w:rsidR="005E36A2" w:rsidRDefault="005E36A2">
      <w:pPr>
        <w:pStyle w:val="ConsPlusNormal"/>
        <w:spacing w:before="220"/>
        <w:ind w:firstLine="540"/>
        <w:jc w:val="both"/>
      </w:pPr>
      <w:r>
        <w:t xml:space="preserve">22. В случае несоблюдения требований к содержанию запроса о предоставлении перечня, указанных в </w:t>
      </w:r>
      <w:hyperlink w:anchor="P10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05" w:history="1">
        <w:r>
          <w:rPr>
            <w:color w:val="0000FF"/>
          </w:rPr>
          <w:t>17</w:t>
        </w:r>
      </w:hyperlink>
      <w:r>
        <w:t xml:space="preserve"> настоящего Порядка, и (или) отсутствия в решении о проведении государственной кадастровой оценки сведений, предусмотренных </w:t>
      </w:r>
      <w:hyperlink r:id="rId27" w:history="1">
        <w:r>
          <w:rPr>
            <w:color w:val="0000FF"/>
          </w:rPr>
          <w:t>частью 3 статьи 11</w:t>
        </w:r>
      </w:hyperlink>
      <w:r>
        <w:t xml:space="preserve"> Федерального закона, орган регистрации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решения в течение 7 рабочих дней с даты регистрации в органе регистрации прав запроса о предоставлении перечня. В указанном случае перечень не формируется и не предоставляется.</w:t>
      </w:r>
    </w:p>
    <w:p w14:paraId="510D9F36" w14:textId="77777777" w:rsidR="005E36A2" w:rsidRDefault="005E36A2">
      <w:pPr>
        <w:pStyle w:val="ConsPlusNormal"/>
        <w:jc w:val="both"/>
      </w:pPr>
    </w:p>
    <w:p w14:paraId="12A1C3F8" w14:textId="77777777" w:rsidR="005E36A2" w:rsidRDefault="005E36A2">
      <w:pPr>
        <w:pStyle w:val="ConsPlusNormal"/>
        <w:jc w:val="both"/>
      </w:pPr>
    </w:p>
    <w:p w14:paraId="62E7C367" w14:textId="77777777" w:rsidR="005E36A2" w:rsidRDefault="005E3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1EF31C" w14:textId="77777777" w:rsidR="00AB67F3" w:rsidRDefault="00AB67F3"/>
    <w:sectPr w:rsidR="00AB67F3" w:rsidSect="002C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2"/>
    <w:rsid w:val="005E36A2"/>
    <w:rsid w:val="00A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4BC4"/>
  <w15:chartTrackingRefBased/>
  <w15:docId w15:val="{50C40707-70D9-4EEF-AADE-66354C2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9743483F15AB0FAD0EB8883EC7370FCD7AF894C5CE88632007413DB576E6E461DB8D133C3F1C4B0BAB2633763DA6VF53H" TargetMode="External"/><Relationship Id="rId13" Type="http://schemas.openxmlformats.org/officeDocument/2006/relationships/hyperlink" Target="consultantplus://offline/ref=6561C2FF67AF5A225E7E9743483F15AB0FA905B08A3FC7370FCD7AF894C5CE886320074239BE22B7A53F82DD577732145517AB2DV25DH" TargetMode="External"/><Relationship Id="rId18" Type="http://schemas.openxmlformats.org/officeDocument/2006/relationships/hyperlink" Target="consultantplus://offline/ref=6561C2FF67AF5A225E7E9743483F15AB0FA905B18C3DC7370FCD7AF894C5CE88632007413DB57FE1E361DB8D133C3F1C4B0BAB2633763DA6VF53H" TargetMode="External"/><Relationship Id="rId26" Type="http://schemas.openxmlformats.org/officeDocument/2006/relationships/hyperlink" Target="consultantplus://offline/ref=6561C2FF67AF5A225E7E9743483F15AB0FA905B18C3DC7370FCD7AF894C5CE88632007413DB577E4E461DB8D133C3F1C4B0BAB2633763DA6VF5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61C2FF67AF5A225E7E9743483F15AB0FA905B18C3DC7370FCD7AF894C5CE88632007413DB576EFE561DB8D133C3F1C4B0BAB2633763DA6VF53H" TargetMode="External"/><Relationship Id="rId7" Type="http://schemas.openxmlformats.org/officeDocument/2006/relationships/hyperlink" Target="consultantplus://offline/ref=6561C2FF67AF5A225E7E9743483F15AB0FA90DBE8838C7370FCD7AF894C5CE88632007433BB17DB2B02EDAD156692C1D420BA92F2FV754H" TargetMode="External"/><Relationship Id="rId12" Type="http://schemas.openxmlformats.org/officeDocument/2006/relationships/hyperlink" Target="consultantplus://offline/ref=6561C2FF67AF5A225E7E9743483F15AB0FA905B08A3FC7370FCD7AF894C5CE88632007423BBE22B7A53F82DD577732145517AB2DV25DH" TargetMode="External"/><Relationship Id="rId17" Type="http://schemas.openxmlformats.org/officeDocument/2006/relationships/hyperlink" Target="consultantplus://offline/ref=6561C2FF67AF5A225E7E9743483F15AB0FA905B18C3DC7370FCD7AF894C5CE88632007413DB577E6E361DB8D133C3F1C4B0BAB2633763DA6VF53H" TargetMode="External"/><Relationship Id="rId25" Type="http://schemas.openxmlformats.org/officeDocument/2006/relationships/hyperlink" Target="consultantplus://offline/ref=6561C2FF67AF5A225E7E9743483F15AB0FA905B18C3DC7370FCD7AF894C5CE88632007413DB577E4E561DB8D133C3F1C4B0BAB2633763DA6VF5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1C2FF67AF5A225E7E9743483F15AB0FA905B18C3DC7370FCD7AF894C5CE88632007413DB576E1E561DB8D133C3F1C4B0BAB2633763DA6VF53H" TargetMode="External"/><Relationship Id="rId20" Type="http://schemas.openxmlformats.org/officeDocument/2006/relationships/hyperlink" Target="consultantplus://offline/ref=6561C2FF67AF5A225E7E9743483F15AB0FA905B18C3DC7370FCD7AF894C5CE88632007413DB576EEE061DB8D133C3F1C4B0BAB2633763DA6VF53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1C2FF67AF5A225E7E9743483F15AB0FA905B08A3FC7370FCD7AF894C5CE88632007413DB577E6E361DB8D133C3F1C4B0BAB2633763DA6VF53H" TargetMode="External"/><Relationship Id="rId11" Type="http://schemas.openxmlformats.org/officeDocument/2006/relationships/hyperlink" Target="consultantplus://offline/ref=6561C2FF67AF5A225E7E9743483F15AB0FA905BE813CC7370FCD7AF894C5CE88632007413DB576E1E661DB8D133C3F1C4B0BAB2633763DA6VF53H" TargetMode="External"/><Relationship Id="rId24" Type="http://schemas.openxmlformats.org/officeDocument/2006/relationships/hyperlink" Target="consultantplus://offline/ref=6561C2FF67AF5A225E7E9743483F15AB0FA905B18C3DC7370FCD7AF894C5CE88632007413DB577E4E361DB8D133C3F1C4B0BAB2633763DA6VF53H" TargetMode="External"/><Relationship Id="rId5" Type="http://schemas.openxmlformats.org/officeDocument/2006/relationships/hyperlink" Target="consultantplus://offline/ref=6561C2FF67AF5A225E7E9743483F15AB0FAD0EB8883EC7370FCD7AF894C5CE88632007413DB576E6E461DB8D133C3F1C4B0BAB2633763DA6VF53H" TargetMode="External"/><Relationship Id="rId15" Type="http://schemas.openxmlformats.org/officeDocument/2006/relationships/hyperlink" Target="consultantplus://offline/ref=6561C2FF67AF5A225E7E894D4C3F15AB0EA50DBD8F3BC7370FCD7AF894C5CE88632007413DB576E7E161DB8D133C3F1C4B0BAB2633763DA6VF53H" TargetMode="External"/><Relationship Id="rId23" Type="http://schemas.openxmlformats.org/officeDocument/2006/relationships/hyperlink" Target="consultantplus://offline/ref=6561C2FF67AF5A225E7E9743483F15AB0FA905B18C3DC7370FCD7AF894C5CE88632007413DB577E4E061DB8D133C3F1C4B0BAB2633763DA6VF5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61C2FF67AF5A225E7E9743483F15AB0FA90DBD8038C7370FCD7AF894C5CE88632007413DB576E7E861DB8D133C3F1C4B0BAB2633763DA6VF53H" TargetMode="External"/><Relationship Id="rId19" Type="http://schemas.openxmlformats.org/officeDocument/2006/relationships/hyperlink" Target="consultantplus://offline/ref=6561C2FF67AF5A225E7E9743483F15AB0FA905B18C3DC7370FCD7AF894C5CE88632007413DB576E1E861DB8D133C3F1C4B0BAB2633763DA6VF5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61C2FF67AF5A225E7E9743483F15AB0FA905B08A3FC7370FCD7AF894C5CE88632007413DB577E6E361DB8D133C3F1C4B0BAB2633763DA6VF53H" TargetMode="External"/><Relationship Id="rId14" Type="http://schemas.openxmlformats.org/officeDocument/2006/relationships/hyperlink" Target="consultantplus://offline/ref=6561C2FF67AF5A225E7E9743483F15AB0FAD0EB8883EC7370FCD7AF894C5CE88632007413DB576E6E461DB8D133C3F1C4B0BAB2633763DA6VF53H" TargetMode="External"/><Relationship Id="rId22" Type="http://schemas.openxmlformats.org/officeDocument/2006/relationships/hyperlink" Target="consultantplus://offline/ref=6561C2FF67AF5A225E7E9743483F15AB0FA905B18C3DC7370FCD7AF894C5CE88632007413DB576EFE861DB8D133C3F1C4B0BAB2633763DA6VF53H" TargetMode="External"/><Relationship Id="rId27" Type="http://schemas.openxmlformats.org/officeDocument/2006/relationships/hyperlink" Target="consultantplus://offline/ref=6561C2FF67AF5A225E7E9743483F15AB0FA905B08A3FC7370FCD7AF894C5CE886320074239BE22B7A53F82DD577732145517AB2DV2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2492</Words>
  <Characters>14208</Characters>
  <Application>Microsoft Office Word</Application>
  <DocSecurity>0</DocSecurity>
  <Lines>118</Lines>
  <Paragraphs>33</Paragraphs>
  <ScaleCrop>false</ScaleCrop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1</cp:revision>
  <dcterms:created xsi:type="dcterms:W3CDTF">2020-09-10T07:57:00Z</dcterms:created>
  <dcterms:modified xsi:type="dcterms:W3CDTF">2020-09-10T07:57:00Z</dcterms:modified>
</cp:coreProperties>
</file>