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8A0C33">
            <w:pPr>
              <w:pStyle w:val="ConsPlusTitlePage"/>
            </w:pPr>
            <w:bookmarkStart w:id="0" w:name="_GoBack"/>
            <w:bookmarkEnd w:id="0"/>
            <w:r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8A0C33">
            <w:pPr>
              <w:pStyle w:val="ConsPlusTitlePage"/>
              <w:jc w:val="center"/>
              <w:rPr>
                <w:sz w:val="42"/>
                <w:szCs w:val="42"/>
              </w:rPr>
            </w:pPr>
            <w:r>
              <w:rPr>
                <w:sz w:val="42"/>
                <w:szCs w:val="42"/>
              </w:rPr>
              <w:t>Приказ Минэкономразвития России от 20.02.2017 N 74</w:t>
            </w:r>
            <w:r>
              <w:rPr>
                <w:sz w:val="42"/>
                <w:szCs w:val="42"/>
              </w:rPr>
              <w:br/>
              <w:t>(ред. от 12.11.2018)</w:t>
            </w:r>
            <w:r>
              <w:rPr>
                <w:sz w:val="42"/>
                <w:szCs w:val="42"/>
              </w:rPr>
              <w:br/>
            </w:r>
            <w:r>
              <w:rPr>
                <w:sz w:val="42"/>
                <w:szCs w:val="42"/>
              </w:rPr>
              <w:t>"Об утверждении Порядка формирования и предоставления перечня объектов недвижимости, подлежащих государственной кадастровой оценке, в том числе количественные и качественные характеристики объектов недвижимости, подлежащие указанию в перечне объектов недви</w:t>
            </w:r>
            <w:r>
              <w:rPr>
                <w:sz w:val="42"/>
                <w:szCs w:val="42"/>
              </w:rPr>
              <w:t>жимости, подлежащих государственной кадастровой оценке, требования к содержанию запроса о предоставлении перечня объектов недвижимости, подлежащих государственной кадастровой оценке"</w:t>
            </w:r>
            <w:r>
              <w:rPr>
                <w:sz w:val="42"/>
                <w:szCs w:val="42"/>
              </w:rPr>
              <w:br/>
              <w:t>(Зарегистрировано в Минюсте России 21.03.2017 N 46049)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8A0C33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предоста</w:t>
            </w:r>
            <w:r>
              <w:rPr>
                <w:sz w:val="28"/>
                <w:szCs w:val="28"/>
              </w:rPr>
              <w:t xml:space="preserve">влен 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8A0C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8A0C33">
      <w:pPr>
        <w:pStyle w:val="ConsPlusNormal"/>
        <w:jc w:val="both"/>
        <w:outlineLvl w:val="0"/>
      </w:pPr>
    </w:p>
    <w:p w:rsidR="00000000" w:rsidRDefault="008A0C33">
      <w:pPr>
        <w:pStyle w:val="ConsPlusNormal"/>
        <w:outlineLvl w:val="0"/>
      </w:pPr>
      <w:r>
        <w:t>Зарегистрировано в Минюсте России 21 марта 2017 г. N 46049</w:t>
      </w:r>
    </w:p>
    <w:p w:rsidR="00000000" w:rsidRDefault="008A0C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8A0C33">
      <w:pPr>
        <w:pStyle w:val="ConsPlusTitle"/>
        <w:jc w:val="center"/>
      </w:pPr>
    </w:p>
    <w:p w:rsidR="00000000" w:rsidRDefault="008A0C33">
      <w:pPr>
        <w:pStyle w:val="ConsPlusTitle"/>
        <w:jc w:val="center"/>
      </w:pPr>
      <w:r>
        <w:t>ПРИКАЗ</w:t>
      </w:r>
    </w:p>
    <w:p w:rsidR="00000000" w:rsidRDefault="008A0C33">
      <w:pPr>
        <w:pStyle w:val="ConsPlusTitle"/>
        <w:jc w:val="center"/>
      </w:pPr>
      <w:r>
        <w:t>от 20 февраля 2017 г. N 74</w:t>
      </w:r>
    </w:p>
    <w:p w:rsidR="00000000" w:rsidRDefault="008A0C33">
      <w:pPr>
        <w:pStyle w:val="ConsPlusTitle"/>
        <w:jc w:val="center"/>
      </w:pPr>
    </w:p>
    <w:p w:rsidR="00000000" w:rsidRDefault="008A0C33">
      <w:pPr>
        <w:pStyle w:val="ConsPlusTitle"/>
        <w:jc w:val="center"/>
      </w:pPr>
      <w:r>
        <w:t>ОБ УТВЕРЖДЕНИИ ПОРЯДКА</w:t>
      </w:r>
    </w:p>
    <w:p w:rsidR="00000000" w:rsidRDefault="008A0C33">
      <w:pPr>
        <w:pStyle w:val="ConsPlusTitle"/>
        <w:jc w:val="center"/>
      </w:pPr>
      <w:r>
        <w:t>ФОРМИРОВАНИЯ И ПРЕДОСТАВЛЕНИЯ ПЕРЕЧНЯ ОБЪЕКТОВ</w:t>
      </w:r>
    </w:p>
    <w:p w:rsidR="00000000" w:rsidRDefault="008A0C33">
      <w:pPr>
        <w:pStyle w:val="ConsPlusTitle"/>
        <w:jc w:val="center"/>
      </w:pPr>
      <w:r>
        <w:t>НЕДВИЖИМОСТИ, ПОДЛЕЖАЩИХ ГОСУДА</w:t>
      </w:r>
      <w:r>
        <w:t>РСТВЕННОЙ КАДАСТРОВОЙ</w:t>
      </w:r>
    </w:p>
    <w:p w:rsidR="00000000" w:rsidRDefault="008A0C33">
      <w:pPr>
        <w:pStyle w:val="ConsPlusTitle"/>
        <w:jc w:val="center"/>
      </w:pPr>
      <w:r>
        <w:t>ОЦЕНКЕ, В ТОМ ЧИСЛЕ КОЛИЧЕСТВЕННЫЕ И КАЧЕСТВЕННЫЕ</w:t>
      </w:r>
    </w:p>
    <w:p w:rsidR="00000000" w:rsidRDefault="008A0C33">
      <w:pPr>
        <w:pStyle w:val="ConsPlusTitle"/>
        <w:jc w:val="center"/>
      </w:pPr>
      <w:r>
        <w:t>ХАРАКТЕРИСТИКИ ОБЪЕКТОВ НЕДВИЖИМОСТИ, ПОДЛЕЖАЩИЕ</w:t>
      </w:r>
    </w:p>
    <w:p w:rsidR="00000000" w:rsidRDefault="008A0C33">
      <w:pPr>
        <w:pStyle w:val="ConsPlusTitle"/>
        <w:jc w:val="center"/>
      </w:pPr>
      <w:r>
        <w:t>УКАЗАНИЮ В ПЕРЕЧНЕ ОБЪЕКТОВ НЕДВИЖИМОСТИ, ПОДЛЕЖАЩИХ</w:t>
      </w:r>
    </w:p>
    <w:p w:rsidR="00000000" w:rsidRDefault="008A0C33">
      <w:pPr>
        <w:pStyle w:val="ConsPlusTitle"/>
        <w:jc w:val="center"/>
      </w:pPr>
      <w:r>
        <w:t>ГОСУДАРСТВЕННОЙ КАДАСТРОВОЙ ОЦЕНКЕ, ТРЕБОВАНИЯ</w:t>
      </w:r>
    </w:p>
    <w:p w:rsidR="00000000" w:rsidRDefault="008A0C33">
      <w:pPr>
        <w:pStyle w:val="ConsPlusTitle"/>
        <w:jc w:val="center"/>
      </w:pPr>
      <w:r>
        <w:t>К СОДЕРЖАНИЮ ЗАПРОСА О ПРЕДОСТ</w:t>
      </w:r>
      <w:r>
        <w:t>АВЛЕНИИ ПЕРЕЧНЯ</w:t>
      </w:r>
    </w:p>
    <w:p w:rsidR="00000000" w:rsidRDefault="008A0C33">
      <w:pPr>
        <w:pStyle w:val="ConsPlusTitle"/>
        <w:jc w:val="center"/>
      </w:pPr>
      <w:r>
        <w:t>ОБЪЕКТОВ НЕДВИЖИМОСТИ, ПОДЛЕЖАЩИХ ГОСУДАРСТВЕННОЙ</w:t>
      </w:r>
    </w:p>
    <w:p w:rsidR="00000000" w:rsidRDefault="008A0C33">
      <w:pPr>
        <w:pStyle w:val="ConsPlusTitle"/>
        <w:jc w:val="center"/>
      </w:pPr>
      <w:r>
        <w:t>КАДАСТРОВОЙ ОЦЕНКЕ</w:t>
      </w:r>
    </w:p>
    <w:p w:rsidR="00000000" w:rsidRDefault="008A0C33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8A0C3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8A0C3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9" w:tooltip="Приказ Минэкономразвития России от 12.11.2018 N 614 &quot;О признании утратившим силу абзаца пятого пункта 6 Порядка формирования и предоставления перечня объектов недвижимости, подлежащих государственной кадастровой оценке, в том числе количественные и качественные характеристики объектов недвижимости, подлежащие указанию в перечне объектов недвижимости, подлежащих государственной кадастровой оценке, требования к содержанию запроса о предоставлении перечня объектов недвижимости, подлежащих государственной кадас{КонсультантПлюс}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12.11.2018 N 614)</w:t>
            </w:r>
          </w:p>
        </w:tc>
      </w:tr>
    </w:tbl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ind w:firstLine="540"/>
        <w:jc w:val="both"/>
      </w:pPr>
      <w:r>
        <w:t xml:space="preserve">В соответствии с </w:t>
      </w:r>
      <w:hyperlink r:id="rId10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 xml:space="preserve">частью </w:t>
        </w:r>
        <w:r>
          <w:rPr>
            <w:color w:val="0000FF"/>
          </w:rPr>
          <w:t>4 статьи 13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11" w:tooltip="Постановление Правительства РФ от 05.06.2008 N 437 (ред. от 20.04.2019) &quot;О Министерстве экономического развития Российской Федерации&quot;{КонсультантПлюс}" w:history="1">
        <w:r>
          <w:rPr>
            <w:color w:val="0000FF"/>
          </w:rPr>
          <w:t>пунктом 1</w:t>
        </w:r>
      </w:hyperlink>
      <w:r>
        <w:t xml:space="preserve"> Положения о Мини</w:t>
      </w:r>
      <w:r>
        <w:t xml:space="preserve">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2009, N 19, ст. 2344; 2010, N 9, ст. 960; </w:t>
      </w:r>
      <w:r>
        <w:t xml:space="preserve">N 19, ст. 2324; N 21, ст. 2602; N 41, ст. 5240; N 45, ст. 5860; N 52, ст. 7104; 2011, N 12, ст. 1640; N 17, ст. 2411; N 36, ст. 5149; N 43, ст. 6079; 2012, N 13, ст. 1531; N 27, ст. 3766; N 52, ст. 7491; N 53, ст. 7943; 2013, N 5, ст. 391; N 14, ст. 1705; </w:t>
      </w:r>
      <w:r>
        <w:t>N 35, ст. 4514; 2014, N 21, ст. 2712; N 40, ст. 5426; 2015, N 41, ст. 5671; N 46, ст. 6377; 2016, N 17, ст. 2410; N 31, ст. 5013; 2017, N 1, ст. 175), приказываю: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Утвердить прилагаемый </w:t>
      </w:r>
      <w:hyperlink w:anchor="Par36" w:tooltip="ПОРЯДОК" w:history="1">
        <w:r>
          <w:rPr>
            <w:color w:val="0000FF"/>
          </w:rPr>
          <w:t>Порядок</w:t>
        </w:r>
      </w:hyperlink>
      <w:r>
        <w:t xml:space="preserve"> формирования и предоставлени</w:t>
      </w:r>
      <w:r>
        <w:t>я перечня объектов недвижимости, подлежащих государственной кадастровой оценке, в том числе количественные и качественные характеристики объектов недвижимости, подлежащие указанию в перечне объектов недвижимости, подлежащих государственной кадастровой оцен</w:t>
      </w:r>
      <w:r>
        <w:t>ке, требования к содержанию запроса о предоставлении перечня объектов недвижимости, подлежащих государственной кадастровой оценке.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right"/>
      </w:pPr>
      <w:r>
        <w:t>Министр</w:t>
      </w:r>
    </w:p>
    <w:p w:rsidR="00000000" w:rsidRDefault="008A0C33">
      <w:pPr>
        <w:pStyle w:val="ConsPlusNormal"/>
        <w:jc w:val="right"/>
      </w:pPr>
      <w:r>
        <w:t>М.С.ОРЕШКИН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right"/>
        <w:outlineLvl w:val="0"/>
      </w:pPr>
      <w:r>
        <w:t>Утвержден</w:t>
      </w:r>
    </w:p>
    <w:p w:rsidR="00000000" w:rsidRDefault="008A0C33">
      <w:pPr>
        <w:pStyle w:val="ConsPlusNormal"/>
        <w:jc w:val="right"/>
      </w:pPr>
      <w:r>
        <w:t>приказом Минэкономразвития России</w:t>
      </w:r>
    </w:p>
    <w:p w:rsidR="00000000" w:rsidRDefault="008A0C33">
      <w:pPr>
        <w:pStyle w:val="ConsPlusNormal"/>
        <w:jc w:val="right"/>
      </w:pPr>
      <w:r>
        <w:t>от 20.02.2017 N 74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</w:pPr>
      <w:bookmarkStart w:id="1" w:name="Par36"/>
      <w:bookmarkEnd w:id="1"/>
      <w:r>
        <w:t>ПОРЯДОК</w:t>
      </w:r>
    </w:p>
    <w:p w:rsidR="00000000" w:rsidRDefault="008A0C33">
      <w:pPr>
        <w:pStyle w:val="ConsPlusTitle"/>
        <w:jc w:val="center"/>
      </w:pPr>
      <w:r>
        <w:t>ФОРМИРОВАНИЯ И ПРЕДОСТАВЛЕНИЯ ПЕРЕЧНЯ ОБЪЕКТОВ</w:t>
      </w:r>
    </w:p>
    <w:p w:rsidR="00000000" w:rsidRDefault="008A0C33">
      <w:pPr>
        <w:pStyle w:val="ConsPlusTitle"/>
        <w:jc w:val="center"/>
      </w:pPr>
      <w:r>
        <w:t>НЕДВИЖИМОСТИ, ПОДЛЕЖАЩИХ ГОСУДАРСТВЕННОЙ КАДАСТРОВОЙ</w:t>
      </w:r>
    </w:p>
    <w:p w:rsidR="00000000" w:rsidRDefault="008A0C33">
      <w:pPr>
        <w:pStyle w:val="ConsPlusTitle"/>
        <w:jc w:val="center"/>
      </w:pPr>
      <w:r>
        <w:t>ОЦЕНКЕ, В ТОМ ЧИСЛЕ КОЛИЧЕСТВЕННЫЕ И КАЧЕСТВЕННЫЕ</w:t>
      </w:r>
    </w:p>
    <w:p w:rsidR="00000000" w:rsidRDefault="008A0C33">
      <w:pPr>
        <w:pStyle w:val="ConsPlusTitle"/>
        <w:jc w:val="center"/>
      </w:pPr>
      <w:r>
        <w:t>ХАРАКТЕРИСТИКИ ОБЪЕКТОВ НЕДВИЖИМОСТИ, ПОДЛЕЖАЩИЕ</w:t>
      </w:r>
    </w:p>
    <w:p w:rsidR="00000000" w:rsidRDefault="008A0C33">
      <w:pPr>
        <w:pStyle w:val="ConsPlusTitle"/>
        <w:jc w:val="center"/>
      </w:pPr>
      <w:r>
        <w:t>УКАЗАНИЮ В ПЕРЕЧНЕ ОБЪЕКТОВ НЕДВИЖИМОСТИ, ПОДЛЕЖАЩИХ</w:t>
      </w:r>
    </w:p>
    <w:p w:rsidR="00000000" w:rsidRDefault="008A0C33">
      <w:pPr>
        <w:pStyle w:val="ConsPlusTitle"/>
        <w:jc w:val="center"/>
      </w:pPr>
      <w:r>
        <w:lastRenderedPageBreak/>
        <w:t>ГОСУ</w:t>
      </w:r>
      <w:r>
        <w:t>ДАРСТВЕННОЙ КАДАСТРОВОЙ ОЦЕНКЕ, ТРЕБОВАНИЯ</w:t>
      </w:r>
    </w:p>
    <w:p w:rsidR="00000000" w:rsidRDefault="008A0C33">
      <w:pPr>
        <w:pStyle w:val="ConsPlusTitle"/>
        <w:jc w:val="center"/>
      </w:pPr>
      <w:r>
        <w:t>К СОДЕРЖАНИЮ ЗАПРОСА О ПРЕДОСТАВЛЕНИИ ПЕРЕЧНЯ</w:t>
      </w:r>
    </w:p>
    <w:p w:rsidR="00000000" w:rsidRDefault="008A0C33">
      <w:pPr>
        <w:pStyle w:val="ConsPlusTitle"/>
        <w:jc w:val="center"/>
      </w:pPr>
      <w:r>
        <w:t>ОБЪЕКТОВ НЕДВИЖИМОСТИ, ПОДЛЕЖАЩИХ ГОСУДАРСТВЕННОЙ</w:t>
      </w:r>
    </w:p>
    <w:p w:rsidR="00000000" w:rsidRDefault="008A0C33">
      <w:pPr>
        <w:pStyle w:val="ConsPlusTitle"/>
        <w:jc w:val="center"/>
      </w:pPr>
      <w:r>
        <w:t>КАДАСТРОВОЙ ОЦЕНКЕ</w:t>
      </w:r>
    </w:p>
    <w:p w:rsidR="00000000" w:rsidRDefault="008A0C33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8A0C3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8A0C3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12" w:tooltip="Приказ Минэкономразвития России от 12.11.2018 N 614 &quot;О признании утратившим силу абзаца пятого пункта 6 Порядка формирования и предоставления перечня объектов недвижимости, подлежащих государственной кадастровой оценке, в том числе количественные и качественные характеристики объектов недвижимости, подлежащие указанию в перечне объектов недвижимости, подлежащих государственной кадастровой оценке, требования к содержанию запроса о предоставлении перечня объектов недвижимости, подлежащих государственной кадас{КонсультантПлюс}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12.11.2018 N 614)</w:t>
            </w:r>
          </w:p>
        </w:tc>
      </w:tr>
    </w:tbl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  <w:outlineLvl w:val="1"/>
      </w:pPr>
      <w:r>
        <w:t>I. Общие требования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ind w:firstLine="540"/>
        <w:jc w:val="both"/>
      </w:pPr>
      <w:r>
        <w:t xml:space="preserve">1. Настоящий Порядок разработан в целях реализации </w:t>
      </w:r>
      <w:hyperlink r:id="rId13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статьи 13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(далее - Федеральный закон) и устанавливает правила формиров</w:t>
      </w:r>
      <w:r>
        <w:t>ания и предоставления перечня объектов недвижимости, подлежащих государственной кадастровой оценке (далее - перечень), в том числе количественные и качественные характеристики объектов недвижимости, подлежащие указанию в перечне, требования к содержанию за</w:t>
      </w:r>
      <w:r>
        <w:t>проса о предоставлении перечня.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2. Формирование и предоставление перечня осуществляются территориальным органом федерального органа исполнительной власти, осуществляющим государственный кадастровый учет и государственную регистрацию прав (далее - орган рег</w:t>
      </w:r>
      <w:r>
        <w:t>истрации прав) &lt;1&gt;.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&lt;1&gt; В соответствии с </w:t>
      </w:r>
      <w:hyperlink r:id="rId14" w:tooltip="Постановление Правительства РФ от 01.06.2009 N 457 (ред. от 08.05.2019) &quot;О Федеральной службе государственной регистрации, кадастра и картографии&quot; (вместе с &quot;Положением о Федеральной службе государственной регистрации, кадастра и картографии&quot;){КонсультантПлюс}" w:history="1">
        <w:r>
          <w:rPr>
            <w:color w:val="0000FF"/>
          </w:rPr>
          <w:t>Положением</w:t>
        </w:r>
      </w:hyperlink>
      <w:r>
        <w:t xml:space="preserve"> о Федеральной службе государственной регистрации, кадастра и картографии, утвержденным постановлением Правительства Российской Федерации от 1 июня 2009 г. N 457 (Собрание законодательства Российской Федерации, 2009, N 25, ст. 3052; 2010, N 26, ст. 3350;</w:t>
      </w:r>
      <w:r>
        <w:t xml:space="preserve"> N 45, ст. 5860; 2011, N 14, ст. 1935; N 15, ст. 2125; N 23, ст. 3320; N 46, ст. 6527; 2012, N 39, ст. 5266; N 42, ст. 5715; N 51, ст. 7236; 2013, N 45, ст. 5822; 2014, N 50, ст. 7123; 2015, ст. 491; 2016, N 2, ст. 325, 356; N 17, ст. 2409; N 28, ст. 4741;</w:t>
      </w:r>
      <w:r>
        <w:t xml:space="preserve"> N 42, ст. 5943; N 45, ст. 6264), таким органом является Росреестр.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  <w:outlineLvl w:val="1"/>
      </w:pPr>
      <w:r>
        <w:t>II. Формирование перечня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ind w:firstLine="540"/>
        <w:jc w:val="both"/>
      </w:pPr>
      <w:r>
        <w:t>3. Перечень формируется в отношении всех объектов недвижимости, указанных в решении о проведении государственной кадастровой оценки, на основании сведений, преду</w:t>
      </w:r>
      <w:r>
        <w:t xml:space="preserve">смотренных </w:t>
      </w:r>
      <w:hyperlink r:id="rId15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3 статьи 11</w:t>
        </w:r>
      </w:hyperlink>
      <w:r>
        <w:t xml:space="preserve"> Федерального закона.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4. В перечень включаются сведения Единого государственного реестра недвижимости (ЕГРН), актуальные по состоянию на 1 января года определения кадастровой стоимости, за исключени</w:t>
      </w:r>
      <w:r>
        <w:t xml:space="preserve">ем случаев, предусмотренных </w:t>
      </w:r>
      <w:hyperlink w:anchor="Par60" w:tooltip="5. В случае проведения внеочередной государственной кадастровой оценки при снижении индекса рынка недвижимости в субъекте Российской Федерации на 30 и более процентов в перечень включаются сведения и материалы, являющиеся актуальными по состоянию на день опубликования органом регистрации прав соответствующего индекса рынка недвижимости в фонде данных государственной кадастровой оценки." w:history="1">
        <w:r>
          <w:rPr>
            <w:color w:val="0000FF"/>
          </w:rPr>
          <w:t>пунктом 5</w:t>
        </w:r>
      </w:hyperlink>
      <w:r>
        <w:t xml:space="preserve"> настоящего Порядка. В перечень также включаются иные сведе</w:t>
      </w:r>
      <w:r>
        <w:t>ния и материалы в объеме, определенном настоящим Порядком.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2" w:name="Par60"/>
      <w:bookmarkEnd w:id="2"/>
      <w:r>
        <w:t>5. В случае проведения внеочередной государственной кадастровой оценки при снижении индекса рынка недвижимости в субъекте Российской Федерации на 30 и более процентов в перечень включаютс</w:t>
      </w:r>
      <w:r>
        <w:t>я сведения и материалы, являющиеся актуальными по состоянию на день опубликования органом регистрации прав соответствующего индекса рынка недвижимости в фонде данных государственной кадастровой оценки.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В случае проведения внеочередной государственной кадас</w:t>
      </w:r>
      <w:r>
        <w:t>тровой оценки при оспаривании результатов определения кадастровой стоимости в субъекте Российской Федерации по основанию установления рыночной стоимости в отношении 30 и более процентов объектов недвижимости, сведения о которых содержатся в ЕГРН, в перечен</w:t>
      </w:r>
      <w:r>
        <w:t>ь включаются сведения и материалы, являющиеся актуальными по состоянию на день принятия решения о проведении государственной кадастровой оценки.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6. В перечень не включаются сведения об объектах недвижимости, в отношении которых на дату формирования перечня</w:t>
      </w:r>
      <w:r>
        <w:t xml:space="preserve"> отсутствует хотя бы одна из следующих характеристик: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lastRenderedPageBreak/>
        <w:t>кадастровый номер;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категория земель, в случае если объектом недвижимости, подлежащим государственной кадастровой оценке, является земельный участок;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вид разрешенного использования, в случае если объекто</w:t>
      </w:r>
      <w:r>
        <w:t>м недвижимости, подлежащим государственной кадастровой оценке, является земельный участок;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16" w:tooltip="Приказ Минэкономразвития России от 12.11.2018 N 614 &quot;О признании утратившим силу абзаца пятого пункта 6 Порядка формирования и предоставления перечня объектов недвижимости, подлежащих государственной кадастровой оценке, в том числе количественные и качественные характеристики объектов недвижимости, подлежащие указанию в перечне объектов недвижимости, подлежащих государственной кадастровой оценке, требования к содержанию запроса о предоставлении перечня объектов недвижимости, подлежащих государственной кадас{КонсультантПлюс}" w:history="1">
        <w:r>
          <w:rPr>
            <w:color w:val="0000FF"/>
          </w:rPr>
          <w:t>Приказ</w:t>
        </w:r>
      </w:hyperlink>
      <w:r>
        <w:t xml:space="preserve"> Минэкономразвития России от 12.11.2018 N 614;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назначение объекта </w:t>
      </w:r>
      <w:r>
        <w:t>недвижимости, в случае если объектом недвижимости, подлежащим государственной кадастровой оценке, является здание, сооружение, помещение, единый недвижимый комплекс;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площадь, в случае если объектом недвижимости, подлежащим государственной кадастровой оценк</w:t>
      </w:r>
      <w:r>
        <w:t>е, является земельный участок, здание, помещение, машино-место.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7. Перечень состоит из графической и текстовой части.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8. Графическая часть перечня формируется в виде файлов в формате MIF/MID или SHP, в обязательном порядке содержащих следующие сведения и м</w:t>
      </w:r>
      <w:r>
        <w:t>атериалы: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границах кадастровых кварталов, включая сведения об учетных номерах кадастровых кварталов;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границах населенных пунктов;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границах муниципальных образований;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границах земельных участков, включая сведения о кадастровых номерах земельных учас</w:t>
      </w:r>
      <w:r>
        <w:t>тков;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контурах зданий, сооружений, объектов незавершенного строительства на земельных участках, включая сведения о кадастровых номерах зданий, сооружений, объектов незавершенного строительства;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границах зон с особыми условиями использования территорий,</w:t>
      </w:r>
      <w:r>
        <w:t xml:space="preserve"> территориальных зонах, территорий объектов культурного наследия, территорий опережающего социально-экономического развития, зонах территориального развития в Российской Федерации, об игорных зонах, о лесничествах, лесопарках, об особо охраняемых природных</w:t>
      </w:r>
      <w:r>
        <w:t xml:space="preserve"> территориях, особых экономических зонах, охотничьих угодьях;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о береговых линиях (границах водных объектов).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9. Текстовая часть перечня включает общие сведения о формируемом перечне и сведения о количественных и качественных характеристиках объектов недвиж</w:t>
      </w:r>
      <w:r>
        <w:t>имости.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10. Текстовая часть перечня формируется в виде файлов в формате XML, созданных с использованием </w:t>
      </w:r>
      <w:hyperlink r:id="rId17" w:tooltip="Ссылка на КонсультантПлюс" w:history="1">
        <w:r>
          <w:rPr>
            <w:color w:val="0000FF"/>
          </w:rPr>
          <w:t>XML-схем</w:t>
        </w:r>
      </w:hyperlink>
      <w:r>
        <w:t>, размещаемых на официальном сайте органа регистрации прав в информационно-телекоммуникационной сети "Интернет".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11. Общие сведения о формируемом перечне включают: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дату, по состоянию на которую формируется пере</w:t>
      </w:r>
      <w:r>
        <w:t>чень;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наименование субъекта Российской Федерации, на территории которого расположены объекты недвижимости, сведения о которых подлежат включению в перечень;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вид (виды) объектов недвижимости, сведения о которых подлежат включению в перечень;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категория (кате</w:t>
      </w:r>
      <w:r>
        <w:t>гории) земель, если в перечень включены сведения о земельных участках;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количество объектов недвижимости, сведения о которых подлежат включению в перечень.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3" w:name="Par86"/>
      <w:bookmarkEnd w:id="3"/>
      <w:r>
        <w:lastRenderedPageBreak/>
        <w:t>12. Количественные и качественные характеристики объектов недвижимости включают сведения, п</w:t>
      </w:r>
      <w:r>
        <w:t xml:space="preserve">редусмотренные </w:t>
      </w:r>
      <w:hyperlink r:id="rId18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частями 4</w:t>
        </w:r>
      </w:hyperlink>
      <w:r>
        <w:t xml:space="preserve"> и </w:t>
      </w:r>
      <w:hyperlink r:id="rId19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5 статьи 8</w:t>
        </w:r>
      </w:hyperlink>
      <w:r>
        <w:t xml:space="preserve"> Федерального закона от 13 июля 2015 г. N 218-ФЗ "О государст</w:t>
      </w:r>
      <w:r>
        <w:t xml:space="preserve">венной регистрации недвижимости" (Собрание законодательства Российской Федерации, 2015, N 29, ст. 4344; 2016, N 27, ст. 4248, 4294), за исключением сведений, указанных в </w:t>
      </w:r>
      <w:hyperlink r:id="rId20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пунктах 4</w:t>
        </w:r>
      </w:hyperlink>
      <w:r>
        <w:t xml:space="preserve">, </w:t>
      </w:r>
      <w:hyperlink r:id="rId21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5</w:t>
        </w:r>
      </w:hyperlink>
      <w:r>
        <w:t xml:space="preserve">, </w:t>
      </w:r>
      <w:hyperlink r:id="rId22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7</w:t>
        </w:r>
      </w:hyperlink>
      <w:r>
        <w:t xml:space="preserve">, </w:t>
      </w:r>
      <w:hyperlink r:id="rId23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20</w:t>
        </w:r>
      </w:hyperlink>
      <w:r>
        <w:t xml:space="preserve">, </w:t>
      </w:r>
      <w:hyperlink r:id="rId24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25 части 4</w:t>
        </w:r>
      </w:hyperlink>
      <w:r>
        <w:t xml:space="preserve"> и в </w:t>
      </w:r>
      <w:hyperlink r:id="rId25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пунктах 19</w:t>
        </w:r>
      </w:hyperlink>
      <w:r>
        <w:t xml:space="preserve">, </w:t>
      </w:r>
      <w:hyperlink r:id="rId26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20</w:t>
        </w:r>
      </w:hyperlink>
      <w:r>
        <w:t xml:space="preserve">, </w:t>
      </w:r>
      <w:hyperlink r:id="rId27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22</w:t>
        </w:r>
      </w:hyperlink>
      <w:r>
        <w:t xml:space="preserve">, </w:t>
      </w:r>
      <w:hyperlink r:id="rId28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>
          <w:rPr>
            <w:color w:val="0000FF"/>
          </w:rPr>
          <w:t>23 части 5</w:t>
        </w:r>
      </w:hyperlink>
      <w:r>
        <w:t xml:space="preserve"> указанной статьи.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13. Количественные и качественные характеристики объектов </w:t>
      </w:r>
      <w:r>
        <w:t>недвижимости также включают следующие сведения: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а) о помещении, машино-месте: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вид объекта недвижимости, в котором расположено помещение, машино-место;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назначение здания или сооружения, в котором расположено помещение, машино-место;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количество этажей (этажн</w:t>
      </w:r>
      <w:r>
        <w:t>ость) здания или сооружения, в том числе подземных этажей (при наличии этажности у здания или сооружения), в котором расположено помещение, машино-место;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материал наружных стен здания, в котором расположено помещение, машино-место;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год ввода в эксплуатацию</w:t>
      </w:r>
      <w:r>
        <w:t xml:space="preserve"> здания, сооружения, в котором расположено помещение, машино-место, по завершении строительства указанного здания или год завершения данного строительства;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4" w:name="Par94"/>
      <w:bookmarkEnd w:id="4"/>
      <w:r>
        <w:t>б) об объектах недвижимости, входящих в состав предприятия как имущественного комплекса: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назначение предприятия как имущественного комплекса (основной вид деятельности, осуществляемый собственником с использованием данного предприятия, либо (при наличии) коммерческое обозначение, используемое собственником предприятия для индивидуализации пред</w:t>
      </w:r>
      <w:r>
        <w:t>приятия).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 xml:space="preserve">14. В случае если включению в перечень подлежат сведения о единых недвижимых комплексах (ЕНК), в перечень также включаются сведения в объеме, указанном в </w:t>
      </w:r>
      <w:hyperlink w:anchor="Par86" w:tooltip="12. Количественные и качественные характеристики объектов недвижимости включают сведения, предусмотренные частями 4 и 5 статьи 8 Федерального закона от 13 июля 2015 г. N 218-ФЗ &quot;О государственной регистрации недвижимости&quot; (Собрание законодательства Российской Федерации, 2015, N 29, ст. 4344; 2016, N 27, ст. 4248, 4294), за исключением сведений, указанных в пунктах 4, 5, 7, 20, 25 части 4 и в пунктах 19, 20, 22, 23 части 5 указанной статьи." w:history="1">
        <w:r>
          <w:rPr>
            <w:color w:val="0000FF"/>
          </w:rPr>
          <w:t>пунктах 12</w:t>
        </w:r>
      </w:hyperlink>
      <w:r>
        <w:t xml:space="preserve"> и </w:t>
      </w:r>
      <w:hyperlink w:anchor="Par94" w:tooltip="б) об объектах недвижимости, входящих в состав предприятия как имущественного комплекса:" w:history="1">
        <w:r>
          <w:rPr>
            <w:color w:val="0000FF"/>
          </w:rPr>
          <w:t>подпу</w:t>
        </w:r>
        <w:r>
          <w:rPr>
            <w:color w:val="0000FF"/>
          </w:rPr>
          <w:t>нкте "б" пункта 13</w:t>
        </w:r>
      </w:hyperlink>
      <w:r>
        <w:t xml:space="preserve"> настоящего Порядка, обо всех объектах недвижимости, входящих в состав соответствующих ЕНК.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15. Перечень составляется в форме упакованного (архивированного) электронного документа, подписанного усиленной квалифицированной электронной п</w:t>
      </w:r>
      <w:r>
        <w:t>одписью уполномоченного лица органа регистрации прав.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  <w:outlineLvl w:val="1"/>
      </w:pPr>
      <w:r>
        <w:t>III. Требования к содержанию запроса</w:t>
      </w:r>
    </w:p>
    <w:p w:rsidR="00000000" w:rsidRDefault="008A0C33">
      <w:pPr>
        <w:pStyle w:val="ConsPlusTitle"/>
        <w:jc w:val="center"/>
      </w:pPr>
      <w:r>
        <w:t>о предоставлении перечня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ind w:firstLine="540"/>
        <w:jc w:val="both"/>
      </w:pPr>
      <w:bookmarkStart w:id="5" w:name="Par102"/>
      <w:bookmarkEnd w:id="5"/>
      <w:r>
        <w:t>16. Запрос о предоставлении перечня должен содержать копию решения о проведении государственной кадастровой оценки, в том числ</w:t>
      </w:r>
      <w:r>
        <w:t>е внеочередной государственной кадастровой оценки, а также в случае проведения внеочередной государственной кадастровой оценки - информацию об основаниях проведения внеочередной государственной кадастровой оценки.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6" w:name="Par103"/>
      <w:bookmarkEnd w:id="6"/>
      <w:r>
        <w:t>17. Запрос о предоставлении пе</w:t>
      </w:r>
      <w:r>
        <w:t>речня составляется в форме документа на бумажном носителе и (или) в форме электронного документа, подписанного усиленной квалифицированной электронной подписью должностного лица уполномоченного органа субъекта Российской Федерации.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Title"/>
        <w:jc w:val="center"/>
        <w:outlineLvl w:val="1"/>
      </w:pPr>
      <w:r>
        <w:t>IV. Порядок предоставле</w:t>
      </w:r>
      <w:r>
        <w:t>ния перечня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ind w:firstLine="540"/>
        <w:jc w:val="both"/>
      </w:pPr>
      <w:r>
        <w:t>18. Перечень предоставляется органом регистрации прав исполнительному органу государственной власти субъекта Российской Федерации по его запросу о предоставлении перечня.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19. Перечень предоставляется в течение 30 рабочих дней с даты регистраци</w:t>
      </w:r>
      <w:r>
        <w:t xml:space="preserve">и в органе регистрации прав запроса о предоставлении перечня, за исключением случаев, установленных </w:t>
      </w:r>
      <w:hyperlink w:anchor="Par109" w:tooltip="20. При поступлении запроса о предоставлении перечня до 1 января года определения кадастровой стоимости, за исключением случаев проведения внеочередной государственной кадастровой оценки, перечень предоставляется в течение 30 рабочих дней после 1 января года определения кадастровой стоимости." w:history="1">
        <w:r>
          <w:rPr>
            <w:color w:val="0000FF"/>
          </w:rPr>
          <w:t>пунктами 20</w:t>
        </w:r>
      </w:hyperlink>
      <w:r>
        <w:t xml:space="preserve"> и </w:t>
      </w:r>
      <w:hyperlink w:anchor="Par110" w:tooltip="21. В случае проведения внеочередной государственной кадастровой оценки перечень предоставляется в течение 10 рабочих дней с даты регистрации в органе регистрации прав запроса о предоставлении перечня." w:history="1">
        <w:r>
          <w:rPr>
            <w:color w:val="0000FF"/>
          </w:rPr>
          <w:t>21</w:t>
        </w:r>
      </w:hyperlink>
      <w:r>
        <w:t xml:space="preserve"> настоящего Порядка.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7" w:name="Par109"/>
      <w:bookmarkEnd w:id="7"/>
      <w:r>
        <w:lastRenderedPageBreak/>
        <w:t>20. При поступлении запроса о предоставлении перечня до 1 января го</w:t>
      </w:r>
      <w:r>
        <w:t>да определения кадастровой стоимости, за исключением случаев проведения внеочередной государственной кадастровой оценки, перечень предоставляется в течение 30 рабочих дней после 1 января года определения кадастровой стоимости.</w:t>
      </w:r>
    </w:p>
    <w:p w:rsidR="00000000" w:rsidRDefault="008A0C33">
      <w:pPr>
        <w:pStyle w:val="ConsPlusNormal"/>
        <w:spacing w:before="200"/>
        <w:ind w:firstLine="540"/>
        <w:jc w:val="both"/>
      </w:pPr>
      <w:bookmarkStart w:id="8" w:name="Par110"/>
      <w:bookmarkEnd w:id="8"/>
      <w:r>
        <w:t>21. В случае пров</w:t>
      </w:r>
      <w:r>
        <w:t>едения внеочередной государственной кадастровой оценки перечень предоставляется в течение 10 рабочих дней с даты регистрации в органе регистрации прав запроса о предоставлении перечня.</w:t>
      </w:r>
    </w:p>
    <w:p w:rsidR="00000000" w:rsidRDefault="008A0C33">
      <w:pPr>
        <w:pStyle w:val="ConsPlusNormal"/>
        <w:spacing w:before="200"/>
        <w:ind w:firstLine="540"/>
        <w:jc w:val="both"/>
      </w:pPr>
      <w:r>
        <w:t>22. В случае несоблюдения требований к содержанию запроса о предоставле</w:t>
      </w:r>
      <w:r>
        <w:t xml:space="preserve">нии перечня, указанных в </w:t>
      </w:r>
      <w:hyperlink w:anchor="Par102" w:tooltip="16. Запрос о предоставлении перечня должен содержать копию решения о проведении государственной кадастровой оценки, в том числе внеочередной государственной кадастровой оценки, а также в случае проведения внеочередной государственной кадастровой оценки - информацию об основаниях проведения внеочередной государственной кадастровой оценки.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ar103" w:tooltip="17. Запрос о предоставлении перечня составляется в форме документа на бумажном носителе и (или) в форме электронного документа, подписанного усиленной квалифицированной электронной подписью должностного лица уполномоченного органа субъекта Российской Федерации." w:history="1">
        <w:r>
          <w:rPr>
            <w:color w:val="0000FF"/>
          </w:rPr>
          <w:t>17</w:t>
        </w:r>
      </w:hyperlink>
      <w:r>
        <w:t xml:space="preserve"> настоящего Порядка, и (или) отсутствия в решении о проведении государ</w:t>
      </w:r>
      <w:r>
        <w:t xml:space="preserve">ственной кадастровой оценки сведений, предусмотренных </w:t>
      </w:r>
      <w:hyperlink r:id="rId29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3 статьи 11</w:t>
        </w:r>
      </w:hyperlink>
      <w:r>
        <w:t xml:space="preserve"> Федерального закона, орган регистрации прав направляет исполнительному органу государственной власти субъекта Российской Федерации уведомление о невозможности формирования перечня с указанием причин принятия соответствующего решения в течение 7 рабочих дн</w:t>
      </w:r>
      <w:r>
        <w:t>ей с даты регистрации в органе регистрации прав запроса о предоставлении перечня. В указанном случае перечень не формируется и не предоставляется.</w:t>
      </w: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jc w:val="both"/>
      </w:pPr>
    </w:p>
    <w:p w:rsidR="00000000" w:rsidRDefault="008A0C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0"/>
      <w:footerReference w:type="default" r:id="rId3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0C33">
      <w:pPr>
        <w:spacing w:after="0" w:line="240" w:lineRule="auto"/>
      </w:pPr>
      <w:r>
        <w:separator/>
      </w:r>
    </w:p>
  </w:endnote>
  <w:endnote w:type="continuationSeparator" w:id="0">
    <w:p w:rsidR="00000000" w:rsidRDefault="008A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A0C3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>
            <w:rPr>
              <w:noProof/>
            </w:rPr>
            <w:t>6</w:t>
          </w:r>
          <w:r>
            <w:fldChar w:fldCharType="end"/>
          </w:r>
        </w:p>
      </w:tc>
    </w:tr>
  </w:tbl>
  <w:p w:rsidR="00000000" w:rsidRDefault="008A0C3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0C33">
      <w:pPr>
        <w:spacing w:after="0" w:line="240" w:lineRule="auto"/>
      </w:pPr>
      <w:r>
        <w:separator/>
      </w:r>
    </w:p>
  </w:footnote>
  <w:footnote w:type="continuationSeparator" w:id="0">
    <w:p w:rsidR="00000000" w:rsidRDefault="008A0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</w:t>
          </w:r>
          <w:r>
            <w:rPr>
              <w:sz w:val="16"/>
              <w:szCs w:val="16"/>
            </w:rPr>
            <w:t>я России от 20.02.2017 N 74</w:t>
          </w:r>
          <w:r>
            <w:rPr>
              <w:sz w:val="16"/>
              <w:szCs w:val="16"/>
            </w:rPr>
            <w:br/>
            <w:t>(ред. от 12.11.2018)</w:t>
          </w:r>
          <w:r>
            <w:rPr>
              <w:sz w:val="16"/>
              <w:szCs w:val="16"/>
            </w:rPr>
            <w:br/>
            <w:t>"Об утверждении Порядка формирования и предостав...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8A0C33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A0C33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8A0C3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A0C3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C33"/>
    <w:rsid w:val="008A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2D4530-B96F-44AC-8A6C-8A8C3954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A0F64264511BCF2A58B62A09B38FC1A8551DD888015CA0CCCB61D88844F2ECD1FE3B2342ADF4155D3B9294192C521B25DACCC956E22267DL7M1L" TargetMode="External"/><Relationship Id="rId18" Type="http://schemas.openxmlformats.org/officeDocument/2006/relationships/hyperlink" Target="consultantplus://offline/ref=4A0F64264511BCF2A58B62A09B38FC1A8453DD8E8C13CA0CCCB61D88844F2ECD1FE3B2342ADF4052D5B9294192C521B25DACCC956E22267DL7M1L" TargetMode="External"/><Relationship Id="rId26" Type="http://schemas.openxmlformats.org/officeDocument/2006/relationships/hyperlink" Target="consultantplus://offline/ref=4A0F64264511BCF2A58B62A09B38FC1A8453DD8E8C13CA0CCCB61D88844F2ECD1FE3B2342ADF4157D3B9294192C521B25DACCC956E22267DL7M1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A0F64264511BCF2A58B62A09B38FC1A8453DD8E8C13CA0CCCB61D88844F2ECD1FE3B2342ADF4052D8B9294192C521B25DACCC956E22267DL7M1L" TargetMode="Externa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4A0F64264511BCF2A58B62A09B38FC1A8452DF8A8817CA0CCCB61D88844F2ECD1FE3B2342ADF4055D4B9294192C521B25DACCC956E22267DL7M1L" TargetMode="External"/><Relationship Id="rId17" Type="http://schemas.openxmlformats.org/officeDocument/2006/relationships/hyperlink" Target="consultantplus://offline/ref=4A0F64264511BCF2A58B7CBB8E38FC1A855ADC8F8F12CA0CCCB61D88844F2ECD1FE3B2342ADF4054D1B9294192C521B25DACCC956E22267DL7M1L" TargetMode="External"/><Relationship Id="rId25" Type="http://schemas.openxmlformats.org/officeDocument/2006/relationships/hyperlink" Target="consultantplus://offline/ref=4A0F64264511BCF2A58B62A09B38FC1A8453DD8E8C13CA0CCCB61D88844F2ECD1FE3B2342ADF4157D0B9294192C521B25DACCC956E22267DL7M1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0F64264511BCF2A58B62A09B38FC1A8452DF8A8817CA0CCCB61D88844F2ECD1FE3B2342ADF4055D4B9294192C521B25DACCC956E22267DL7M1L" TargetMode="External"/><Relationship Id="rId20" Type="http://schemas.openxmlformats.org/officeDocument/2006/relationships/hyperlink" Target="consultantplus://offline/ref=4A0F64264511BCF2A58B62A09B38FC1A8453DD8E8C13CA0CCCB61D88844F2ECD1FE3B2342ADF4952D3B9294192C521B25DACCC956E22267DL7M1L" TargetMode="External"/><Relationship Id="rId29" Type="http://schemas.openxmlformats.org/officeDocument/2006/relationships/hyperlink" Target="consultantplus://offline/ref=4A0F64264511BCF2A58B62A09B38FC1A8551DD888015CA0CCCB61D88844F2ECD1FE3B2342ADF4052D9B9294192C521B25DACCC956E22267DL7M1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A0F64264511BCF2A58B62A09B38FC1A8451DF888B17CA0CCCB61D88844F2ECD1FE3B2362CDB4B0180F6281DD59132B159ACCE9071L2M9L" TargetMode="External"/><Relationship Id="rId24" Type="http://schemas.openxmlformats.org/officeDocument/2006/relationships/hyperlink" Target="consultantplus://offline/ref=4A0F64264511BCF2A58B62A09B38FC1A8453DD8E8C13CA0CCCB61D88844F2ECD1FE3B2342ADF405CD8B9294192C521B25DACCC956E22267DL7M1L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0F64264511BCF2A58B62A09B38FC1A8551DD888015CA0CCCB61D88844F2ECD1FE3B2342ADF4052D9B9294192C521B25DACCC956E22267DL7M1L" TargetMode="External"/><Relationship Id="rId23" Type="http://schemas.openxmlformats.org/officeDocument/2006/relationships/hyperlink" Target="consultantplus://offline/ref=4A0F64264511BCF2A58B62A09B38FC1A8453DD8E8C13CA0CCCB61D88844F2ECD1FE3B2342ADF405CD5B9294192C521B25DACCC956E22267DL7M1L" TargetMode="External"/><Relationship Id="rId28" Type="http://schemas.openxmlformats.org/officeDocument/2006/relationships/hyperlink" Target="consultantplus://offline/ref=4A0F64264511BCF2A58B62A09B38FC1A8453DD8E8C13CA0CCCB61D88844F2ECD1FE3B2342ADF4157D4B9294192C521B25DACCC956E22267DL7M1L" TargetMode="External"/><Relationship Id="rId10" Type="http://schemas.openxmlformats.org/officeDocument/2006/relationships/hyperlink" Target="consultantplus://offline/ref=4A0F64264511BCF2A58B62A09B38FC1A8551DD888015CA0CCCB61D88844F2ECD1FE3B2342ADF4155D3B9294192C521B25DACCC956E22267DL7M1L" TargetMode="External"/><Relationship Id="rId19" Type="http://schemas.openxmlformats.org/officeDocument/2006/relationships/hyperlink" Target="consultantplus://offline/ref=4A0F64264511BCF2A58B62A09B38FC1A8453DD8E8C13CA0CCCB61D88844F2ECD1FE3B2342ADF4155D3B9294192C521B25DACCC956E22267DL7M1L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A0F64264511BCF2A58B62A09B38FC1A8452DF8A8817CA0CCCB61D88844F2ECD1FE3B2342ADF4055D4B9294192C521B25DACCC956E22267DL7M1L" TargetMode="External"/><Relationship Id="rId14" Type="http://schemas.openxmlformats.org/officeDocument/2006/relationships/hyperlink" Target="consultantplus://offline/ref=4A0F64264511BCF2A58B62A09B38FC1A8451D88E8D1DCA0CCCB61D88844F2ECD1FE3B2342ADF4054D8B9294192C521B25DACCC956E22267DL7M1L" TargetMode="External"/><Relationship Id="rId22" Type="http://schemas.openxmlformats.org/officeDocument/2006/relationships/hyperlink" Target="consultantplus://offline/ref=4A0F64264511BCF2A58B62A09B38FC1A8453DD8E8C13CA0CCCB61D88844F2ECD1FE3B2342ADF405DD0B9294192C521B25DACCC956E22267DL7M1L" TargetMode="External"/><Relationship Id="rId27" Type="http://schemas.openxmlformats.org/officeDocument/2006/relationships/hyperlink" Target="consultantplus://offline/ref=4A0F64264511BCF2A58B62A09B38FC1A8453DD8E8C13CA0CCCB61D88844F2ECD1FE3B2342ADF4157D5B9294192C521B25DACCC956E22267DL7M1L" TargetMode="External"/><Relationship Id="rId30" Type="http://schemas.openxmlformats.org/officeDocument/2006/relationships/header" Target="header1.xml"/><Relationship Id="rId8" Type="http://schemas.openxmlformats.org/officeDocument/2006/relationships/hyperlink" Target="http://www.consultan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3504</Words>
  <Characters>19973</Characters>
  <Application>Microsoft Office Word</Application>
  <DocSecurity>2</DocSecurity>
  <Lines>166</Lines>
  <Paragraphs>46</Paragraphs>
  <ScaleCrop>false</ScaleCrop>
  <Company>КонсультантПлюс Версия 4018.00.51</Company>
  <LinksUpToDate>false</LinksUpToDate>
  <CharactersWithSpaces>23431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20.02.2017 N 74(ред. от 12.11.2018)"Об утверждении Порядка формирования и предоставления перечня объектов недвижимости, подлежащих государственной кадастровой оценке, в том числе количественные и качественные характерист</dc:title>
  <dc:subject/>
  <dc:creator>UserOC</dc:creator>
  <cp:keywords/>
  <dc:description/>
  <cp:lastModifiedBy>UserOC</cp:lastModifiedBy>
  <cp:revision>2</cp:revision>
  <dcterms:created xsi:type="dcterms:W3CDTF">2019-06-14T11:59:00Z</dcterms:created>
  <dcterms:modified xsi:type="dcterms:W3CDTF">2019-06-14T11:59:00Z</dcterms:modified>
</cp:coreProperties>
</file>